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53" w:rsidRPr="007F4EF4" w:rsidRDefault="005C4F53" w:rsidP="005C4F53">
      <w:pPr>
        <w:keepNext/>
        <w:widowControl/>
        <w:spacing w:before="240" w:after="60"/>
        <w:outlineLvl w:val="0"/>
        <w:rPr>
          <w:rFonts w:ascii="All Times New Roman" w:hAnsi="All Times New Roman" w:cs="All Times New Roman"/>
          <w:b/>
          <w:bCs/>
          <w:kern w:val="32"/>
          <w:sz w:val="32"/>
          <w:szCs w:val="32"/>
        </w:rPr>
      </w:pPr>
      <w:r w:rsidRPr="007F4EF4">
        <w:rPr>
          <w:rFonts w:ascii="All Times New Roman" w:hAnsi="All Times New Roman" w:cs="All Times New Roman"/>
          <w:b/>
          <w:bCs/>
          <w:noProof/>
          <w:kern w:val="32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5F6EAFD0" wp14:editId="345BBA58">
            <wp:simplePos x="0" y="0"/>
            <wp:positionH relativeFrom="column">
              <wp:posOffset>-61595</wp:posOffset>
            </wp:positionH>
            <wp:positionV relativeFrom="paragraph">
              <wp:posOffset>-424180</wp:posOffset>
            </wp:positionV>
            <wp:extent cx="1304925" cy="1285875"/>
            <wp:effectExtent l="0" t="0" r="0" b="0"/>
            <wp:wrapTight wrapText="bothSides">
              <wp:wrapPolygon edited="0">
                <wp:start x="9775" y="1280"/>
                <wp:lineTo x="7568" y="2240"/>
                <wp:lineTo x="2523" y="5760"/>
                <wp:lineTo x="1577" y="12160"/>
                <wp:lineTo x="4099" y="17280"/>
                <wp:lineTo x="4099" y="17600"/>
                <wp:lineTo x="9145" y="20480"/>
                <wp:lineTo x="12928" y="20480"/>
                <wp:lineTo x="13559" y="19840"/>
                <wp:lineTo x="17658" y="17600"/>
                <wp:lineTo x="17974" y="17280"/>
                <wp:lineTo x="20181" y="12480"/>
                <wp:lineTo x="19866" y="5760"/>
                <wp:lineTo x="14505" y="2240"/>
                <wp:lineTo x="11982" y="1280"/>
                <wp:lineTo x="9775" y="1280"/>
              </wp:wrapPolygon>
            </wp:wrapTight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EF4">
        <w:rPr>
          <w:rFonts w:ascii="All Times New Roman" w:hAnsi="All Times New Roman" w:cs="All Times New Roman"/>
          <w:b/>
          <w:bCs/>
          <w:kern w:val="32"/>
          <w:sz w:val="32"/>
          <w:szCs w:val="32"/>
        </w:rPr>
        <w:t>ДЪРЖАВНА  АГЕНЦИЯ  „РАЗУЗНАВАНЕ“</w:t>
      </w:r>
    </w:p>
    <w:p w:rsidR="005C4F53" w:rsidRPr="007F4EF4" w:rsidRDefault="004B0A62" w:rsidP="005C4F53">
      <w:pPr>
        <w:tabs>
          <w:tab w:val="left" w:pos="1613"/>
          <w:tab w:val="left" w:pos="4320"/>
        </w:tabs>
        <w:spacing w:line="360" w:lineRule="auto"/>
        <w:rPr>
          <w:rFonts w:ascii="All Times New Roman" w:hAnsi="All Times New Roman" w:cs="All Times New Roman"/>
          <w:szCs w:val="28"/>
        </w:rPr>
      </w:pPr>
      <w:r w:rsidRPr="007F4EF4">
        <w:rPr>
          <w:rFonts w:ascii="All Times New Roman" w:hAnsi="All Times New Roman" w:cs="All Times New Roman"/>
          <w:szCs w:val="28"/>
        </w:rPr>
        <w:t xml:space="preserve">           </w:t>
      </w:r>
      <w:r w:rsidR="005C4F53" w:rsidRPr="007F4EF4">
        <w:rPr>
          <w:rFonts w:ascii="All Times New Roman" w:hAnsi="All Times New Roman" w:cs="All Times New Roman"/>
          <w:szCs w:val="28"/>
        </w:rPr>
        <w:t xml:space="preserve"> 1612 София, ул. „Хайдушка поляна“ 12</w:t>
      </w:r>
    </w:p>
    <w:p w:rsidR="005C4F53" w:rsidRPr="007F4EF4" w:rsidRDefault="005C4F53" w:rsidP="005C4F53">
      <w:pPr>
        <w:rPr>
          <w:rFonts w:ascii="Times New Roman" w:hAnsi="Times New Roman"/>
          <w:szCs w:val="28"/>
        </w:rPr>
      </w:pPr>
    </w:p>
    <w:p w:rsidR="00FF5BF9" w:rsidRDefault="005C4F53" w:rsidP="005C4F53">
      <w:pPr>
        <w:tabs>
          <w:tab w:val="left" w:pos="1613"/>
          <w:tab w:val="left" w:pos="4320"/>
        </w:tabs>
        <w:spacing w:line="360" w:lineRule="auto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 w:val="24"/>
          <w:szCs w:val="24"/>
        </w:rPr>
        <w:t>Рег. № 12 - ___________/__________</w:t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F27EBD" w:rsidRPr="00F27EBD">
        <w:rPr>
          <w:rFonts w:ascii="Times New Roman" w:hAnsi="Times New Roman"/>
          <w:sz w:val="24"/>
          <w:szCs w:val="24"/>
        </w:rPr>
        <w:t>2</w:t>
      </w:r>
      <w:r w:rsidR="00E54B0C">
        <w:rPr>
          <w:rFonts w:ascii="Times New Roman" w:hAnsi="Times New Roman"/>
          <w:sz w:val="24"/>
          <w:szCs w:val="24"/>
        </w:rPr>
        <w:t>5</w:t>
      </w:r>
      <w:r w:rsidR="00136217" w:rsidRPr="00F27EBD">
        <w:rPr>
          <w:rFonts w:ascii="Times New Roman" w:hAnsi="Times New Roman"/>
          <w:sz w:val="24"/>
          <w:szCs w:val="24"/>
        </w:rPr>
        <w:t>.0</w:t>
      </w:r>
      <w:r w:rsidR="00324349" w:rsidRPr="00F27EBD">
        <w:rPr>
          <w:rFonts w:ascii="Times New Roman" w:hAnsi="Times New Roman"/>
          <w:sz w:val="24"/>
          <w:szCs w:val="24"/>
        </w:rPr>
        <w:t>1</w:t>
      </w:r>
      <w:r w:rsidR="00136217" w:rsidRPr="00F27EBD">
        <w:rPr>
          <w:rFonts w:ascii="Times New Roman" w:hAnsi="Times New Roman"/>
          <w:sz w:val="24"/>
          <w:szCs w:val="24"/>
        </w:rPr>
        <w:t>.202</w:t>
      </w:r>
      <w:r w:rsidR="00324349" w:rsidRPr="00F27EBD">
        <w:rPr>
          <w:rFonts w:ascii="Times New Roman" w:hAnsi="Times New Roman"/>
          <w:sz w:val="24"/>
          <w:szCs w:val="24"/>
        </w:rPr>
        <w:t>1</w:t>
      </w:r>
      <w:r w:rsidR="00136217" w:rsidRPr="00F27EBD">
        <w:rPr>
          <w:rFonts w:ascii="Times New Roman" w:hAnsi="Times New Roman"/>
          <w:sz w:val="24"/>
          <w:szCs w:val="24"/>
        </w:rPr>
        <w:t xml:space="preserve"> г.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</w:p>
    <w:p w:rsidR="00CC7B21" w:rsidRDefault="00CC7B21" w:rsidP="005C4F53">
      <w:pPr>
        <w:tabs>
          <w:tab w:val="left" w:pos="1613"/>
          <w:tab w:val="left" w:pos="4320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F27EBD" w:rsidRPr="007F36EF" w:rsidRDefault="007F36EF" w:rsidP="005C4F53">
      <w:pPr>
        <w:tabs>
          <w:tab w:val="left" w:pos="1613"/>
          <w:tab w:val="left" w:pos="43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36EF">
        <w:rPr>
          <w:rFonts w:ascii="Times New Roman" w:hAnsi="Times New Roman"/>
          <w:sz w:val="24"/>
          <w:szCs w:val="24"/>
        </w:rPr>
        <w:t>Екз</w:t>
      </w:r>
      <w:proofErr w:type="spellEnd"/>
      <w:r w:rsidRPr="007F36EF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___</w:t>
      </w:r>
    </w:p>
    <w:p w:rsidR="00F27EBD" w:rsidRPr="007F4EF4" w:rsidRDefault="00F27EBD" w:rsidP="005C4F53">
      <w:pPr>
        <w:tabs>
          <w:tab w:val="left" w:pos="1613"/>
          <w:tab w:val="left" w:pos="4320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5C4F53" w:rsidRPr="007F4EF4" w:rsidRDefault="005C4F53" w:rsidP="0078348B">
      <w:pPr>
        <w:tabs>
          <w:tab w:val="left" w:pos="1613"/>
          <w:tab w:val="left" w:pos="4320"/>
        </w:tabs>
        <w:spacing w:line="360" w:lineRule="auto"/>
        <w:jc w:val="center"/>
        <w:rPr>
          <w:rFonts w:ascii="Times New Roman" w:hAnsi="Times New Roman"/>
          <w:b/>
          <w:szCs w:val="28"/>
        </w:rPr>
      </w:pPr>
      <w:r w:rsidRPr="007F4EF4">
        <w:rPr>
          <w:rFonts w:ascii="Times New Roman" w:hAnsi="Times New Roman"/>
          <w:b/>
          <w:szCs w:val="28"/>
        </w:rPr>
        <w:t>Д О К Л А Д</w:t>
      </w:r>
    </w:p>
    <w:p w:rsidR="005C4F53" w:rsidRPr="007F4EF4" w:rsidRDefault="005C4F53" w:rsidP="005C4F53">
      <w:pPr>
        <w:tabs>
          <w:tab w:val="left" w:pos="1613"/>
          <w:tab w:val="left" w:pos="4320"/>
        </w:tabs>
        <w:spacing w:line="360" w:lineRule="auto"/>
        <w:ind w:left="1610" w:hanging="1610"/>
        <w:rPr>
          <w:rFonts w:ascii="Times New Roman" w:hAnsi="Times New Roman"/>
          <w:szCs w:val="28"/>
          <w:u w:val="single"/>
        </w:rPr>
      </w:pPr>
    </w:p>
    <w:p w:rsidR="005C4F53" w:rsidRPr="007F4EF4" w:rsidRDefault="005C4F53" w:rsidP="005C4F53">
      <w:pPr>
        <w:tabs>
          <w:tab w:val="left" w:pos="1613"/>
          <w:tab w:val="left" w:pos="4320"/>
        </w:tabs>
        <w:spacing w:line="360" w:lineRule="auto"/>
        <w:ind w:left="1610" w:hanging="1610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  <w:u w:val="single"/>
        </w:rPr>
        <w:t>ОТНОСНО</w:t>
      </w:r>
      <w:r w:rsidRPr="007F4EF4">
        <w:rPr>
          <w:rFonts w:ascii="Times New Roman" w:hAnsi="Times New Roman"/>
          <w:szCs w:val="28"/>
        </w:rPr>
        <w:t>: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b/>
          <w:szCs w:val="28"/>
        </w:rPr>
        <w:t xml:space="preserve">Дейността на Държавна агенция „Разузнаване“ през </w:t>
      </w:r>
      <w:r w:rsidR="009D164A" w:rsidRPr="007F4EF4">
        <w:rPr>
          <w:rFonts w:ascii="Times New Roman" w:hAnsi="Times New Roman"/>
          <w:b/>
          <w:szCs w:val="28"/>
        </w:rPr>
        <w:t>2020</w:t>
      </w:r>
      <w:r w:rsidRPr="007F4EF4">
        <w:rPr>
          <w:rFonts w:ascii="Times New Roman" w:hAnsi="Times New Roman"/>
          <w:b/>
          <w:szCs w:val="28"/>
        </w:rPr>
        <w:t xml:space="preserve"> г.</w:t>
      </w:r>
    </w:p>
    <w:p w:rsidR="00EC0D99" w:rsidRPr="007F4EF4" w:rsidRDefault="00EC0D99" w:rsidP="00447BFE">
      <w:pPr>
        <w:tabs>
          <w:tab w:val="left" w:pos="1134"/>
        </w:tabs>
        <w:spacing w:line="276" w:lineRule="auto"/>
        <w:ind w:right="-375" w:firstLine="1418"/>
        <w:jc w:val="both"/>
        <w:rPr>
          <w:rFonts w:ascii="Times New Roman" w:hAnsi="Times New Roman"/>
          <w:szCs w:val="28"/>
        </w:rPr>
      </w:pP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pacing w:val="-4"/>
          <w:szCs w:val="28"/>
        </w:rPr>
        <w:t xml:space="preserve">През 2020 г. Държавна агенция „Разузнаване“ (ДАР) продължи да работи </w:t>
      </w:r>
      <w:r w:rsidRPr="007F4EF4">
        <w:rPr>
          <w:rFonts w:ascii="Times New Roman" w:hAnsi="Times New Roman"/>
          <w:szCs w:val="28"/>
        </w:rPr>
        <w:t xml:space="preserve">за </w:t>
      </w:r>
      <w:r w:rsidRPr="007F4EF4">
        <w:rPr>
          <w:rFonts w:ascii="Times New Roman" w:hAnsi="Times New Roman"/>
          <w:spacing w:val="-4"/>
          <w:szCs w:val="28"/>
        </w:rPr>
        <w:t>защита на националната сигурност и интересите на Република България</w:t>
      </w:r>
      <w:r w:rsidRPr="007F4EF4">
        <w:rPr>
          <w:rFonts w:ascii="Times New Roman" w:hAnsi="Times New Roman"/>
          <w:szCs w:val="28"/>
        </w:rPr>
        <w:t xml:space="preserve"> в съответствие с </w:t>
      </w:r>
      <w:r w:rsidRPr="007F4EF4">
        <w:rPr>
          <w:rFonts w:ascii="Times New Roman" w:hAnsi="Times New Roman"/>
          <w:spacing w:val="-4"/>
          <w:szCs w:val="28"/>
        </w:rPr>
        <w:t xml:space="preserve">функциите, определени й от Закона за ДАР (ЗДАР). Съгласно </w:t>
      </w:r>
      <w:r w:rsidRPr="007F4EF4">
        <w:rPr>
          <w:rFonts w:ascii="Times New Roman" w:hAnsi="Times New Roman"/>
          <w:szCs w:val="28"/>
        </w:rPr>
        <w:t>приетите от Народното събрание през май 2020 г. промени в Закона, с които на Агенцията бяха възложени отговорности в борбата с хибридните заплахи и асиметричните рискове и заплахи,</w:t>
      </w:r>
      <w:r w:rsidRPr="007F4EF4">
        <w:rPr>
          <w:rFonts w:ascii="Times New Roman" w:hAnsi="Times New Roman"/>
          <w:spacing w:val="-4"/>
          <w:szCs w:val="28"/>
        </w:rPr>
        <w:t xml:space="preserve"> ДАР създаде </w:t>
      </w:r>
      <w:r w:rsidRPr="007F4EF4">
        <w:rPr>
          <w:rFonts w:ascii="Times New Roman" w:hAnsi="Times New Roman"/>
          <w:szCs w:val="28"/>
        </w:rPr>
        <w:t xml:space="preserve">необходимата организация </w:t>
      </w:r>
      <w:r w:rsidRPr="007F4EF4">
        <w:rPr>
          <w:rFonts w:ascii="Times New Roman" w:hAnsi="Times New Roman"/>
          <w:spacing w:val="-4"/>
          <w:szCs w:val="28"/>
        </w:rPr>
        <w:t xml:space="preserve">за тяхното </w:t>
      </w:r>
      <w:r w:rsidRPr="00D25EBD">
        <w:rPr>
          <w:rFonts w:ascii="Times New Roman" w:hAnsi="Times New Roman"/>
          <w:spacing w:val="-4"/>
          <w:szCs w:val="28"/>
        </w:rPr>
        <w:t>изпълнение</w:t>
      </w:r>
      <w:r w:rsidRPr="007F4EF4">
        <w:rPr>
          <w:rFonts w:ascii="Times New Roman" w:hAnsi="Times New Roman"/>
          <w:szCs w:val="28"/>
        </w:rPr>
        <w:t xml:space="preserve">. 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 xml:space="preserve">С цел ефективно </w:t>
      </w:r>
      <w:r w:rsidRPr="00D25EBD">
        <w:rPr>
          <w:rFonts w:ascii="Times New Roman" w:hAnsi="Times New Roman"/>
          <w:szCs w:val="28"/>
        </w:rPr>
        <w:t>изпълнение</w:t>
      </w:r>
      <w:r w:rsidRPr="007F4EF4">
        <w:rPr>
          <w:rFonts w:ascii="Times New Roman" w:hAnsi="Times New Roman"/>
          <w:szCs w:val="28"/>
        </w:rPr>
        <w:t xml:space="preserve"> на възложените й функционални задължения ДАР продължи да оптимизира оперативната и информационно-аналитичната си работа, </w:t>
      </w:r>
      <w:r w:rsidRPr="007F4EF4">
        <w:rPr>
          <w:rFonts w:ascii="Times New Roman" w:hAnsi="Times New Roman"/>
          <w:spacing w:val="-4"/>
          <w:szCs w:val="28"/>
        </w:rPr>
        <w:t>взаимодействието с партньорските разузнавателни служби</w:t>
      </w:r>
      <w:r>
        <w:rPr>
          <w:rFonts w:ascii="Times New Roman" w:hAnsi="Times New Roman"/>
          <w:spacing w:val="-4"/>
          <w:szCs w:val="28"/>
        </w:rPr>
        <w:t>,</w:t>
      </w:r>
      <w:r w:rsidRPr="007F4EF4">
        <w:rPr>
          <w:rFonts w:ascii="Times New Roman" w:hAnsi="Times New Roman"/>
          <w:szCs w:val="28"/>
        </w:rPr>
        <w:t xml:space="preserve"> както и дейността си за гарантиране сигурността на Агенцията. </w:t>
      </w:r>
    </w:p>
    <w:p w:rsidR="000379A9" w:rsidRPr="007F4EF4" w:rsidRDefault="000379A9" w:rsidP="000379A9">
      <w:pPr>
        <w:tabs>
          <w:tab w:val="left" w:pos="1134"/>
        </w:tabs>
        <w:spacing w:line="360" w:lineRule="auto"/>
        <w:ind w:firstLine="1610"/>
        <w:jc w:val="both"/>
        <w:rPr>
          <w:rFonts w:ascii="Times New Roman" w:hAnsi="Times New Roman"/>
          <w:b/>
          <w:szCs w:val="28"/>
          <w:u w:val="single"/>
        </w:rPr>
      </w:pPr>
      <w:r w:rsidRPr="007F4EF4">
        <w:rPr>
          <w:rFonts w:ascii="Times New Roman" w:hAnsi="Times New Roman"/>
          <w:b/>
          <w:szCs w:val="28"/>
          <w:u w:val="single"/>
        </w:rPr>
        <w:t>I. ОЦЕНКА НА ВЪНШНАТА СРЕДА НА СИГУРНОСТ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През 2020 г. работата на ДАР беше насочена към разкриване</w:t>
      </w:r>
      <w:r w:rsidRPr="00CC7B21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/>
          <w:szCs w:val="28"/>
        </w:rPr>
        <w:t>и противодействие на рисковете и заплахите за националната сигурност и интересите на Република България, произтичащи от външната среда на сигурност, която се характеризираше със запазване на основните параметри и негативни тенденции от предходните години и с поява на нови рискови фактори.</w:t>
      </w: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 xml:space="preserve">Развитието на политическите и икономическите процеси в международен план през 2020 г. беше белязано от </w:t>
      </w:r>
      <w:r w:rsidRPr="007F4EF4">
        <w:rPr>
          <w:rFonts w:ascii="Times New Roman" w:hAnsi="Times New Roman"/>
          <w:b/>
          <w:szCs w:val="28"/>
        </w:rPr>
        <w:t>пандемията от C</w:t>
      </w:r>
      <w:r>
        <w:rPr>
          <w:rFonts w:ascii="Times New Roman" w:hAnsi="Times New Roman"/>
          <w:b/>
          <w:szCs w:val="28"/>
          <w:lang w:val="en-US"/>
        </w:rPr>
        <w:t>OVID</w:t>
      </w:r>
      <w:r w:rsidRPr="007F4EF4">
        <w:rPr>
          <w:rFonts w:ascii="Times New Roman" w:hAnsi="Times New Roman"/>
          <w:b/>
          <w:szCs w:val="28"/>
        </w:rPr>
        <w:t>-19</w:t>
      </w:r>
      <w:r w:rsidRPr="007F4EF4">
        <w:rPr>
          <w:rFonts w:ascii="Times New Roman" w:hAnsi="Times New Roman"/>
          <w:szCs w:val="28"/>
        </w:rPr>
        <w:t>, като негативните й последици върху световната икономика се отразиха пряко и върху икономическите интереси на Р България.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Продължиха съперничеството и борбата за надмощие на глобалните сили независимо от опитите за търсене на диалог по въпроси на световния ред и сигурността.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 xml:space="preserve">Сред основните заплахи за сигурността в света през 2020 г., включително за европейските страни, продължи да бъде </w:t>
      </w:r>
      <w:r w:rsidRPr="007F4EF4">
        <w:rPr>
          <w:rFonts w:ascii="Times New Roman" w:hAnsi="Times New Roman"/>
          <w:b/>
          <w:szCs w:val="28"/>
        </w:rPr>
        <w:t>терористичната активност</w:t>
      </w:r>
      <w:r w:rsidRPr="007F4EF4">
        <w:rPr>
          <w:rFonts w:ascii="Times New Roman" w:hAnsi="Times New Roman"/>
          <w:szCs w:val="28"/>
        </w:rPr>
        <w:t xml:space="preserve"> на екстремистки структури на религиозна и политическа основа, както и на </w:t>
      </w:r>
      <w:proofErr w:type="spellStart"/>
      <w:r w:rsidRPr="007F4EF4">
        <w:rPr>
          <w:rFonts w:ascii="Times New Roman" w:hAnsi="Times New Roman"/>
          <w:szCs w:val="28"/>
        </w:rPr>
        <w:t>саморадикализирали</w:t>
      </w:r>
      <w:proofErr w:type="spellEnd"/>
      <w:r w:rsidRPr="007F4EF4">
        <w:rPr>
          <w:rFonts w:ascii="Times New Roman" w:hAnsi="Times New Roman"/>
          <w:szCs w:val="28"/>
        </w:rPr>
        <w:t xml:space="preserve"> се лица.</w:t>
      </w:r>
      <w:r w:rsidRPr="007F4EF4">
        <w:t xml:space="preserve"> </w:t>
      </w:r>
      <w:r w:rsidRPr="007F4EF4">
        <w:rPr>
          <w:rFonts w:ascii="Times New Roman" w:hAnsi="Times New Roman"/>
          <w:szCs w:val="28"/>
        </w:rPr>
        <w:t xml:space="preserve">Увеличиха се опитите за провеждане на </w:t>
      </w:r>
      <w:proofErr w:type="spellStart"/>
      <w:r w:rsidRPr="007F4EF4">
        <w:rPr>
          <w:rFonts w:ascii="Times New Roman" w:hAnsi="Times New Roman"/>
          <w:b/>
          <w:szCs w:val="28"/>
        </w:rPr>
        <w:t>кибератаки</w:t>
      </w:r>
      <w:proofErr w:type="spellEnd"/>
      <w:r w:rsidRPr="007F4EF4">
        <w:rPr>
          <w:rFonts w:ascii="Times New Roman" w:hAnsi="Times New Roman"/>
          <w:b/>
          <w:szCs w:val="28"/>
        </w:rPr>
        <w:t xml:space="preserve"> </w:t>
      </w:r>
      <w:r w:rsidRPr="007F4EF4">
        <w:rPr>
          <w:rFonts w:ascii="Times New Roman" w:hAnsi="Times New Roman"/>
          <w:szCs w:val="28"/>
        </w:rPr>
        <w:t xml:space="preserve">от държавни и неправителствени структури, както и за придобиване и разпространение на оръжия за масово унищожение. Засилиха се и заплахите за </w:t>
      </w:r>
      <w:r w:rsidRPr="007F4EF4">
        <w:rPr>
          <w:rFonts w:ascii="Times New Roman" w:hAnsi="Times New Roman"/>
          <w:b/>
          <w:szCs w:val="28"/>
        </w:rPr>
        <w:t>хибридно въздействие</w:t>
      </w:r>
      <w:r w:rsidRPr="007F4EF4">
        <w:rPr>
          <w:rFonts w:ascii="Times New Roman" w:hAnsi="Times New Roman"/>
          <w:szCs w:val="28"/>
        </w:rPr>
        <w:t>, включително с използването на модерни технологии с разрушително въздействие.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pacing w:val="-4"/>
          <w:szCs w:val="28"/>
        </w:rPr>
      </w:pPr>
      <w:r w:rsidRPr="007F4EF4">
        <w:rPr>
          <w:rFonts w:ascii="Times New Roman" w:hAnsi="Times New Roman"/>
          <w:b/>
          <w:spacing w:val="-4"/>
          <w:szCs w:val="28"/>
        </w:rPr>
        <w:t xml:space="preserve">НАТО </w:t>
      </w:r>
      <w:r>
        <w:rPr>
          <w:rFonts w:ascii="Times New Roman" w:hAnsi="Times New Roman"/>
          <w:b/>
          <w:spacing w:val="-4"/>
          <w:szCs w:val="28"/>
        </w:rPr>
        <w:t xml:space="preserve">и </w:t>
      </w:r>
      <w:r w:rsidRPr="007F4EF4">
        <w:rPr>
          <w:rFonts w:ascii="Times New Roman" w:hAnsi="Times New Roman"/>
          <w:b/>
          <w:spacing w:val="-4"/>
          <w:szCs w:val="28"/>
        </w:rPr>
        <w:t>ЕС останаха основните стабилизиращи фактори в глобален и регионален план и през 2020 г</w:t>
      </w:r>
      <w:r w:rsidRPr="007F4EF4">
        <w:rPr>
          <w:rFonts w:ascii="Times New Roman" w:hAnsi="Times New Roman"/>
          <w:spacing w:val="-4"/>
          <w:szCs w:val="28"/>
        </w:rPr>
        <w:t>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За справяне с пандемията от C</w:t>
      </w:r>
      <w:r>
        <w:rPr>
          <w:rFonts w:ascii="Times New Roman" w:hAnsi="Times New Roman"/>
          <w:szCs w:val="28"/>
          <w:lang w:val="en-US"/>
        </w:rPr>
        <w:t>OVID</w:t>
      </w:r>
      <w:r w:rsidRPr="007F4EF4">
        <w:rPr>
          <w:rFonts w:ascii="Times New Roman" w:hAnsi="Times New Roman"/>
          <w:szCs w:val="28"/>
        </w:rPr>
        <w:t xml:space="preserve">-19 НАТО използва наличните си способности, като доминиращи бяха сътрудничеството, солидарността и взаимното подпомагане с оборудване, медикаменти и защитни средства. Във връзка с </w:t>
      </w:r>
      <w:r w:rsidRPr="00D25EBD">
        <w:rPr>
          <w:rFonts w:ascii="Times New Roman" w:hAnsi="Times New Roman"/>
          <w:szCs w:val="28"/>
        </w:rPr>
        <w:t>лансиран</w:t>
      </w:r>
      <w:r>
        <w:rPr>
          <w:rFonts w:ascii="Times New Roman" w:hAnsi="Times New Roman"/>
          <w:szCs w:val="28"/>
        </w:rPr>
        <w:t>ите</w:t>
      </w:r>
      <w:r w:rsidRPr="007F4EF4">
        <w:rPr>
          <w:rFonts w:ascii="Times New Roman" w:hAnsi="Times New Roman"/>
          <w:szCs w:val="28"/>
        </w:rPr>
        <w:t xml:space="preserve"> от </w:t>
      </w:r>
      <w:r>
        <w:rPr>
          <w:rFonts w:ascii="Times New Roman" w:hAnsi="Times New Roman"/>
          <w:szCs w:val="28"/>
        </w:rPr>
        <w:t>г</w:t>
      </w:r>
      <w:r w:rsidRPr="007F4EF4">
        <w:rPr>
          <w:rFonts w:ascii="Times New Roman" w:hAnsi="Times New Roman"/>
          <w:szCs w:val="28"/>
        </w:rPr>
        <w:t xml:space="preserve">енералния секретар на НАТО визия и пакет от инициативи за развитие на Алианса до 2030 г., през ноември 2020 г. завърши работата си т. нар. </w:t>
      </w:r>
      <w:r w:rsidRPr="007F4EF4">
        <w:rPr>
          <w:rFonts w:ascii="Times New Roman" w:hAnsi="Times New Roman" w:cs="Arial"/>
          <w:szCs w:val="28"/>
        </w:rPr>
        <w:t>„</w:t>
      </w:r>
      <w:r w:rsidRPr="007F4EF4">
        <w:rPr>
          <w:rFonts w:ascii="Times New Roman" w:hAnsi="Times New Roman" w:cs="HebarLight"/>
          <w:szCs w:val="28"/>
        </w:rPr>
        <w:t>група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на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мъдреците“</w:t>
      </w:r>
      <w:r w:rsidRPr="007F4EF4">
        <w:rPr>
          <w:rFonts w:ascii="Times New Roman" w:hAnsi="Times New Roman"/>
          <w:szCs w:val="28"/>
        </w:rPr>
        <w:t xml:space="preserve">, която </w:t>
      </w:r>
      <w:r w:rsidRPr="007F4EF4">
        <w:rPr>
          <w:rFonts w:ascii="Times New Roman" w:hAnsi="Times New Roman" w:cs="HebarLight"/>
          <w:szCs w:val="28"/>
        </w:rPr>
        <w:t>представи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доклад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с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предложения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за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оптимизиране</w:t>
      </w:r>
      <w:r w:rsidRPr="007F4EF4">
        <w:rPr>
          <w:rFonts w:ascii="Times New Roman" w:hAnsi="Times New Roman"/>
          <w:szCs w:val="28"/>
        </w:rPr>
        <w:t xml:space="preserve"> на </w:t>
      </w:r>
      <w:r w:rsidRPr="007F4EF4">
        <w:rPr>
          <w:rFonts w:ascii="Times New Roman" w:hAnsi="Times New Roman" w:cs="HebarLight"/>
          <w:szCs w:val="28"/>
        </w:rPr>
        <w:t>работата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и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повишаване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ролята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на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стратегическото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планиране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на</w:t>
      </w:r>
      <w:r w:rsidRPr="007F4EF4"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 w:cs="HebarLight"/>
          <w:szCs w:val="28"/>
        </w:rPr>
        <w:t>НАТО</w:t>
      </w:r>
      <w:r w:rsidRPr="007F4EF4">
        <w:rPr>
          <w:rFonts w:ascii="Times New Roman" w:hAnsi="Times New Roman"/>
          <w:szCs w:val="28"/>
        </w:rPr>
        <w:t>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 xml:space="preserve">ЕС продължи да работи за изпълнение на амбициозните си цели за по-силна роля на Съюза в света, устойчиво икономическо и екологично развитие, изпълнение на ангажиментите по борбата с промените в климата и </w:t>
      </w:r>
      <w:proofErr w:type="spellStart"/>
      <w:r w:rsidRPr="007F4EF4">
        <w:rPr>
          <w:rFonts w:ascii="Times New Roman" w:hAnsi="Times New Roman"/>
          <w:szCs w:val="28"/>
        </w:rPr>
        <w:t>цифровизацията</w:t>
      </w:r>
      <w:proofErr w:type="spellEnd"/>
      <w:r w:rsidRPr="007F4EF4">
        <w:rPr>
          <w:rFonts w:ascii="Times New Roman" w:hAnsi="Times New Roman"/>
          <w:szCs w:val="28"/>
        </w:rPr>
        <w:t xml:space="preserve"> на Европа.</w:t>
      </w:r>
      <w:r w:rsidRPr="007F4EF4">
        <w:t xml:space="preserve"> </w:t>
      </w:r>
      <w:r w:rsidRPr="007F4EF4">
        <w:rPr>
          <w:rFonts w:ascii="Times New Roman" w:hAnsi="Times New Roman"/>
          <w:szCs w:val="28"/>
        </w:rPr>
        <w:t xml:space="preserve">Интензивните преговори между ЕС и Обединеното кралство Великобритания и Северна Ирландия за сключване на търговско споразумение във връзка с </w:t>
      </w:r>
      <w:proofErr w:type="spellStart"/>
      <w:r w:rsidRPr="007F4EF4">
        <w:rPr>
          <w:rFonts w:ascii="Times New Roman" w:hAnsi="Times New Roman"/>
          <w:b/>
          <w:szCs w:val="28"/>
        </w:rPr>
        <w:t>Брекзит</w:t>
      </w:r>
      <w:proofErr w:type="spellEnd"/>
      <w:r w:rsidRPr="007F4EF4">
        <w:rPr>
          <w:rFonts w:ascii="Times New Roman" w:hAnsi="Times New Roman"/>
          <w:szCs w:val="28"/>
        </w:rPr>
        <w:t xml:space="preserve"> завършиха успешно с постигане на съгласие </w:t>
      </w:r>
      <w:r>
        <w:rPr>
          <w:rFonts w:ascii="Times New Roman" w:hAnsi="Times New Roman"/>
          <w:szCs w:val="28"/>
        </w:rPr>
        <w:t xml:space="preserve"> </w:t>
      </w:r>
      <w:r w:rsidRPr="007F4EF4">
        <w:rPr>
          <w:rFonts w:ascii="Times New Roman" w:hAnsi="Times New Roman"/>
          <w:szCs w:val="28"/>
        </w:rPr>
        <w:t xml:space="preserve">по документа на 24.12.2020 г., като бяха преодолени основните различия в позициите на Брюксел и Лондон по риболовните права, лоялната конкуренция и разрешаването на спорове. ЕС продължи да отделя внимание на </w:t>
      </w:r>
      <w:r w:rsidRPr="007F4EF4">
        <w:rPr>
          <w:rFonts w:ascii="Times New Roman" w:hAnsi="Times New Roman"/>
          <w:b/>
          <w:szCs w:val="28"/>
        </w:rPr>
        <w:t>разширяването на Съюза</w:t>
      </w:r>
      <w:r w:rsidRPr="007F4EF4">
        <w:rPr>
          <w:rFonts w:ascii="Times New Roman" w:hAnsi="Times New Roman"/>
          <w:szCs w:val="28"/>
        </w:rPr>
        <w:t xml:space="preserve"> към държавите от Западните Балкани, като беше постигнато съгласие за промяна на методологията за преговори със страните кандидатки. Съюзът полагаше усилия и за улесняване на </w:t>
      </w:r>
      <w:r w:rsidRPr="007F4EF4">
        <w:rPr>
          <w:rFonts w:ascii="Times New Roman" w:hAnsi="Times New Roman"/>
          <w:b/>
          <w:szCs w:val="28"/>
        </w:rPr>
        <w:t>диалога за нормализиране на отношенията между Сърбия и Косово</w:t>
      </w:r>
      <w:r w:rsidRPr="007F4EF4">
        <w:rPr>
          <w:rFonts w:ascii="Times New Roman" w:hAnsi="Times New Roman"/>
          <w:szCs w:val="28"/>
        </w:rPr>
        <w:t>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pacing w:val="-4"/>
          <w:szCs w:val="28"/>
        </w:rPr>
        <w:t xml:space="preserve">Негативно влияние върху обстановката в държавите от </w:t>
      </w:r>
      <w:r w:rsidRPr="007F4EF4">
        <w:rPr>
          <w:rFonts w:ascii="Times New Roman" w:hAnsi="Times New Roman"/>
          <w:b/>
          <w:spacing w:val="-4"/>
          <w:szCs w:val="28"/>
        </w:rPr>
        <w:t xml:space="preserve">Западните Балкани </w:t>
      </w:r>
      <w:r w:rsidRPr="007F4EF4">
        <w:rPr>
          <w:rFonts w:ascii="Times New Roman" w:hAnsi="Times New Roman"/>
          <w:spacing w:val="-4"/>
          <w:szCs w:val="28"/>
        </w:rPr>
        <w:t xml:space="preserve">оказаха както икономическите и социалните последици от </w:t>
      </w:r>
      <w:r w:rsidRPr="007F4EF4">
        <w:rPr>
          <w:rFonts w:ascii="Times New Roman" w:hAnsi="Times New Roman"/>
          <w:szCs w:val="28"/>
        </w:rPr>
        <w:t>C</w:t>
      </w:r>
      <w:r>
        <w:rPr>
          <w:rFonts w:ascii="Times New Roman" w:hAnsi="Times New Roman"/>
          <w:szCs w:val="28"/>
          <w:lang w:val="en-US"/>
        </w:rPr>
        <w:t>OVID</w:t>
      </w:r>
      <w:r w:rsidRPr="007F4EF4">
        <w:rPr>
          <w:rFonts w:ascii="Times New Roman" w:hAnsi="Times New Roman"/>
          <w:szCs w:val="28"/>
        </w:rPr>
        <w:t>-19, така и продължаващите опити на</w:t>
      </w:r>
      <w:r w:rsidRPr="007F4EF4">
        <w:rPr>
          <w:rFonts w:ascii="Times New Roman" w:hAnsi="Times New Roman"/>
          <w:spacing w:val="-4"/>
          <w:szCs w:val="28"/>
        </w:rPr>
        <w:t xml:space="preserve"> външни фактори за налагане на влиянието </w:t>
      </w:r>
      <w:r>
        <w:rPr>
          <w:rFonts w:ascii="Times New Roman" w:hAnsi="Times New Roman"/>
          <w:spacing w:val="-4"/>
          <w:szCs w:val="28"/>
        </w:rPr>
        <w:t xml:space="preserve">им </w:t>
      </w:r>
      <w:r w:rsidRPr="007F4EF4">
        <w:rPr>
          <w:rFonts w:ascii="Times New Roman" w:hAnsi="Times New Roman"/>
          <w:spacing w:val="-4"/>
          <w:szCs w:val="28"/>
        </w:rPr>
        <w:t xml:space="preserve">в региона.  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През 2020 г.</w:t>
      </w:r>
      <w:r w:rsidRPr="007F4EF4">
        <w:rPr>
          <w:rFonts w:ascii="Times New Roman" w:hAnsi="Times New Roman"/>
          <w:b/>
          <w:szCs w:val="28"/>
        </w:rPr>
        <w:t xml:space="preserve"> кризата в Източна Украйна и „замразените“ конфликти в </w:t>
      </w:r>
      <w:proofErr w:type="spellStart"/>
      <w:r w:rsidRPr="007F4EF4">
        <w:rPr>
          <w:rFonts w:ascii="Times New Roman" w:hAnsi="Times New Roman"/>
          <w:b/>
          <w:szCs w:val="28"/>
        </w:rPr>
        <w:t>постсъветското</w:t>
      </w:r>
      <w:proofErr w:type="spellEnd"/>
      <w:r w:rsidRPr="007F4EF4">
        <w:rPr>
          <w:rFonts w:ascii="Times New Roman" w:hAnsi="Times New Roman"/>
          <w:b/>
          <w:szCs w:val="28"/>
        </w:rPr>
        <w:t xml:space="preserve"> пространство </w:t>
      </w:r>
      <w:r w:rsidRPr="007F4EF4">
        <w:rPr>
          <w:rFonts w:ascii="Times New Roman" w:hAnsi="Times New Roman"/>
          <w:szCs w:val="28"/>
        </w:rPr>
        <w:t xml:space="preserve">продължиха да генерират рискове и заплахи по линия на сигурността. Потвърждение за това беше безпрецедентната ескалация на въоръжените действия в Нагорни Карабах. Запазващата се невъзможност кризите в </w:t>
      </w:r>
      <w:proofErr w:type="spellStart"/>
      <w:r w:rsidRPr="007F4EF4">
        <w:rPr>
          <w:rFonts w:ascii="Times New Roman" w:hAnsi="Times New Roman"/>
          <w:szCs w:val="28"/>
        </w:rPr>
        <w:t>постсъветското</w:t>
      </w:r>
      <w:proofErr w:type="spellEnd"/>
      <w:r w:rsidRPr="007F4EF4">
        <w:rPr>
          <w:rFonts w:ascii="Times New Roman" w:hAnsi="Times New Roman"/>
          <w:szCs w:val="28"/>
        </w:rPr>
        <w:t xml:space="preserve"> пространство да бъдат окончателно урегулирани продължи да изисква сериозни усилия от страна на международната общност за нормализиране на ситуацията в конфликтните зони.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eastAsia="Calibri" w:hAnsi="Times New Roman"/>
        </w:rPr>
      </w:pPr>
      <w:r w:rsidRPr="007F4EF4">
        <w:rPr>
          <w:rFonts w:ascii="Times New Roman" w:eastAsia="Calibri" w:hAnsi="Times New Roman"/>
        </w:rPr>
        <w:t xml:space="preserve">Динамиката на процесите в </w:t>
      </w:r>
      <w:r w:rsidRPr="007F4EF4">
        <w:rPr>
          <w:rFonts w:ascii="Times New Roman" w:eastAsia="Calibri" w:hAnsi="Times New Roman"/>
          <w:b/>
        </w:rPr>
        <w:t>Близкия изток и Северна Африка</w:t>
      </w:r>
      <w:r w:rsidRPr="007F4EF4">
        <w:rPr>
          <w:rFonts w:ascii="Times New Roman" w:eastAsia="Calibri" w:hAnsi="Times New Roman"/>
        </w:rPr>
        <w:t xml:space="preserve"> и през 2020 г. продължи да бъде генератор на рискове за стабилността и сигурността както в регионален, така и в по-широк международен план. Продължаващите конфликти в Либия</w:t>
      </w:r>
      <w:r>
        <w:rPr>
          <w:rFonts w:ascii="Times New Roman" w:eastAsia="Calibri" w:hAnsi="Times New Roman"/>
        </w:rPr>
        <w:t>,</w:t>
      </w:r>
      <w:r w:rsidRPr="007F4EF4">
        <w:rPr>
          <w:rFonts w:ascii="Times New Roman" w:eastAsia="Calibri" w:hAnsi="Times New Roman"/>
        </w:rPr>
        <w:t xml:space="preserve"> Сирия и Йемен останаха основни фактори за напрежение в региона, като политическите решения на тези кризи се оказаха непостижими предвид разнопосочните интереси на вътрешните сили и поддържащите ги външни фактори.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b/>
          <w:szCs w:val="28"/>
        </w:rPr>
        <w:t>Асиметричните рискове и заплахи</w:t>
      </w:r>
      <w:r w:rsidRPr="007F4EF4">
        <w:rPr>
          <w:rFonts w:ascii="Times New Roman" w:hAnsi="Times New Roman"/>
          <w:szCs w:val="28"/>
        </w:rPr>
        <w:t xml:space="preserve"> за сигурността продължиха да оказват силно негативно влияние върху външната среда на сигурност. </w:t>
      </w:r>
      <w:r w:rsidRPr="007F4EF4">
        <w:rPr>
          <w:rFonts w:ascii="Times New Roman" w:hAnsi="Times New Roman"/>
          <w:b/>
          <w:szCs w:val="28"/>
        </w:rPr>
        <w:t>Терористичните заплахи</w:t>
      </w:r>
      <w:r w:rsidRPr="007F4EF4">
        <w:rPr>
          <w:rFonts w:ascii="Times New Roman" w:hAnsi="Times New Roman"/>
          <w:szCs w:val="28"/>
        </w:rPr>
        <w:t xml:space="preserve"> през периода се запазиха на високо ниво. През 2020 г. ситуацията по линия на сигурността в глобален мащаб продължи до голяма степен да се влияе от дейността на международните терористични организации като „Ислямска държава“ (ИД), „Ал </w:t>
      </w:r>
      <w:proofErr w:type="spellStart"/>
      <w:r w:rsidRPr="007F4EF4">
        <w:rPr>
          <w:rFonts w:ascii="Times New Roman" w:hAnsi="Times New Roman"/>
          <w:szCs w:val="28"/>
        </w:rPr>
        <w:t>Каида</w:t>
      </w:r>
      <w:proofErr w:type="spellEnd"/>
      <w:r w:rsidRPr="007F4EF4">
        <w:rPr>
          <w:rFonts w:ascii="Times New Roman" w:hAnsi="Times New Roman"/>
          <w:szCs w:val="28"/>
        </w:rPr>
        <w:t>“, „</w:t>
      </w:r>
      <w:proofErr w:type="spellStart"/>
      <w:r w:rsidRPr="007F4EF4">
        <w:rPr>
          <w:rFonts w:ascii="Times New Roman" w:hAnsi="Times New Roman"/>
          <w:szCs w:val="28"/>
        </w:rPr>
        <w:t>Хаят</w:t>
      </w:r>
      <w:proofErr w:type="spellEnd"/>
      <w:r w:rsidRPr="007F4EF4">
        <w:rPr>
          <w:rFonts w:ascii="Times New Roman" w:hAnsi="Times New Roman"/>
          <w:szCs w:val="28"/>
        </w:rPr>
        <w:t xml:space="preserve"> </w:t>
      </w:r>
      <w:proofErr w:type="spellStart"/>
      <w:r w:rsidRPr="007F4EF4">
        <w:rPr>
          <w:rFonts w:ascii="Times New Roman" w:hAnsi="Times New Roman"/>
          <w:szCs w:val="28"/>
        </w:rPr>
        <w:t>Тахрир</w:t>
      </w:r>
      <w:proofErr w:type="spellEnd"/>
      <w:r w:rsidRPr="007F4EF4">
        <w:rPr>
          <w:rFonts w:ascii="Times New Roman" w:hAnsi="Times New Roman"/>
          <w:szCs w:val="28"/>
        </w:rPr>
        <w:t xml:space="preserve"> ал </w:t>
      </w:r>
      <w:proofErr w:type="spellStart"/>
      <w:r w:rsidRPr="007F4EF4">
        <w:rPr>
          <w:rFonts w:ascii="Times New Roman" w:hAnsi="Times New Roman"/>
          <w:szCs w:val="28"/>
        </w:rPr>
        <w:t>Шам</w:t>
      </w:r>
      <w:proofErr w:type="spellEnd"/>
      <w:r w:rsidRPr="007F4EF4">
        <w:rPr>
          <w:rFonts w:ascii="Times New Roman" w:hAnsi="Times New Roman"/>
          <w:szCs w:val="28"/>
        </w:rPr>
        <w:t xml:space="preserve">“ и др. Съществен рисков фактор продължиха да бъдат чуждестранните бойци, завръщащи се в държавите си на произход, основно на територията на Европа и Западните Балкани. След падането на „халифата“ на ИД и предвид множеството наложени мерки с цел ограничаване разпространението на COVID-19, организацията се фокусира върху разпространяване на своята идеология приоритетно чрез средствата на </w:t>
      </w:r>
      <w:proofErr w:type="spellStart"/>
      <w:r w:rsidRPr="007F4EF4">
        <w:rPr>
          <w:rFonts w:ascii="Times New Roman" w:hAnsi="Times New Roman"/>
          <w:szCs w:val="28"/>
        </w:rPr>
        <w:t>джихадистката</w:t>
      </w:r>
      <w:proofErr w:type="spellEnd"/>
      <w:r w:rsidRPr="007F4EF4">
        <w:rPr>
          <w:rFonts w:ascii="Times New Roman" w:hAnsi="Times New Roman"/>
          <w:szCs w:val="28"/>
        </w:rPr>
        <w:t xml:space="preserve"> пропаганда в интернет. Основна заплаха от извършване на терористични нападения на територията на Европа продължиха да бъдат т. нар. „самотни вълци“ и последователи на ИД, в т. ч. </w:t>
      </w:r>
      <w:proofErr w:type="spellStart"/>
      <w:r w:rsidRPr="007F4EF4">
        <w:rPr>
          <w:rFonts w:ascii="Times New Roman" w:hAnsi="Times New Roman"/>
          <w:szCs w:val="28"/>
        </w:rPr>
        <w:t>саморадикализирали</w:t>
      </w:r>
      <w:proofErr w:type="spellEnd"/>
      <w:r w:rsidRPr="007F4EF4">
        <w:rPr>
          <w:rFonts w:ascii="Times New Roman" w:hAnsi="Times New Roman"/>
          <w:szCs w:val="28"/>
        </w:rPr>
        <w:t xml:space="preserve"> се лица.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eastAsia="Calibri" w:hAnsi="Times New Roman"/>
          <w:szCs w:val="28"/>
        </w:rPr>
      </w:pPr>
      <w:r w:rsidRPr="007F4EF4">
        <w:rPr>
          <w:rFonts w:ascii="Times New Roman" w:hAnsi="Times New Roman"/>
          <w:szCs w:val="28"/>
        </w:rPr>
        <w:t xml:space="preserve">Европа продължи да бъде притегателен център за </w:t>
      </w:r>
      <w:r w:rsidRPr="007F4EF4">
        <w:rPr>
          <w:rFonts w:ascii="Times New Roman" w:hAnsi="Times New Roman"/>
          <w:b/>
          <w:szCs w:val="28"/>
        </w:rPr>
        <w:t>легална и нелегална миграция</w:t>
      </w:r>
      <w:r w:rsidRPr="007F4EF4">
        <w:rPr>
          <w:rFonts w:ascii="Times New Roman" w:hAnsi="Times New Roman"/>
          <w:szCs w:val="28"/>
        </w:rPr>
        <w:t xml:space="preserve"> от Северна Африка, </w:t>
      </w:r>
      <w:proofErr w:type="spellStart"/>
      <w:r w:rsidRPr="007F4EF4">
        <w:rPr>
          <w:rFonts w:ascii="Times New Roman" w:hAnsi="Times New Roman"/>
          <w:szCs w:val="28"/>
        </w:rPr>
        <w:t>Сахел</w:t>
      </w:r>
      <w:proofErr w:type="spellEnd"/>
      <w:r w:rsidRPr="007F4EF4">
        <w:rPr>
          <w:rFonts w:ascii="Times New Roman" w:hAnsi="Times New Roman"/>
          <w:szCs w:val="28"/>
        </w:rPr>
        <w:t xml:space="preserve">, Близкия изток, Централна и Югоизточна Азия, независимо от спада на миграционния натиск вследствие на ограничителните мерки, предприети от страните в борбата срещу пандемията от </w:t>
      </w:r>
      <w:proofErr w:type="spellStart"/>
      <w:r w:rsidRPr="007F4EF4">
        <w:rPr>
          <w:rFonts w:ascii="Times New Roman" w:hAnsi="Times New Roman"/>
          <w:szCs w:val="28"/>
        </w:rPr>
        <w:t>коронавирус</w:t>
      </w:r>
      <w:proofErr w:type="spellEnd"/>
      <w:r w:rsidRPr="007F4EF4">
        <w:rPr>
          <w:rFonts w:ascii="Times New Roman" w:hAnsi="Times New Roman"/>
          <w:szCs w:val="28"/>
        </w:rPr>
        <w:t xml:space="preserve">. Липсата на ефективни мерки за разбиване на мрежите за трафик на </w:t>
      </w:r>
      <w:proofErr w:type="spellStart"/>
      <w:r w:rsidRPr="007F4EF4">
        <w:rPr>
          <w:rFonts w:ascii="Times New Roman" w:hAnsi="Times New Roman"/>
          <w:szCs w:val="28"/>
        </w:rPr>
        <w:t>мигранти</w:t>
      </w:r>
      <w:proofErr w:type="spellEnd"/>
      <w:r w:rsidRPr="007F4EF4">
        <w:rPr>
          <w:rFonts w:ascii="Times New Roman" w:hAnsi="Times New Roman"/>
          <w:szCs w:val="28"/>
        </w:rPr>
        <w:t xml:space="preserve"> в редица страни на натиск продължи да улеснява нелегалната миграция към европейските държави.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 xml:space="preserve">Влошаването на икономическата ситуация в световен мащаб поради продължаващата пандемия от COVID-19 създаде предпоставки за </w:t>
      </w:r>
      <w:r w:rsidRPr="007F4EF4">
        <w:rPr>
          <w:rFonts w:ascii="Times New Roman" w:hAnsi="Times New Roman"/>
          <w:b/>
          <w:szCs w:val="28"/>
        </w:rPr>
        <w:t>засилване на трансграничната организирана престъпност</w:t>
      </w:r>
      <w:r w:rsidRPr="007F4EF4">
        <w:rPr>
          <w:rFonts w:ascii="Times New Roman" w:hAnsi="Times New Roman"/>
          <w:szCs w:val="28"/>
        </w:rPr>
        <w:t xml:space="preserve">. Тенденцията за използване на каналите за нелегален трафик през територията на </w:t>
      </w:r>
      <w:r>
        <w:rPr>
          <w:rFonts w:ascii="Times New Roman" w:hAnsi="Times New Roman"/>
          <w:szCs w:val="28"/>
        </w:rPr>
        <w:t xml:space="preserve">Р </w:t>
      </w:r>
      <w:r w:rsidRPr="007F4EF4">
        <w:rPr>
          <w:rFonts w:ascii="Times New Roman" w:hAnsi="Times New Roman"/>
          <w:szCs w:val="28"/>
        </w:rPr>
        <w:t>България се запази.</w:t>
      </w:r>
    </w:p>
    <w:p w:rsidR="000379A9" w:rsidRPr="007F4EF4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Продължи активната дейност по отношение на нашата страна на</w:t>
      </w:r>
      <w:r w:rsidRPr="007F4EF4">
        <w:rPr>
          <w:rFonts w:ascii="Times New Roman" w:hAnsi="Times New Roman"/>
          <w:b/>
          <w:szCs w:val="28"/>
        </w:rPr>
        <w:t xml:space="preserve"> разузнавателни служби на чужди държави </w:t>
      </w:r>
      <w:r w:rsidRPr="007F4EF4">
        <w:rPr>
          <w:rFonts w:ascii="Times New Roman" w:hAnsi="Times New Roman"/>
          <w:szCs w:val="28"/>
        </w:rPr>
        <w:t>с различни от българските и от тези на НАТО и ЕС интереси.</w:t>
      </w:r>
    </w:p>
    <w:p w:rsidR="000379A9" w:rsidRDefault="000379A9" w:rsidP="000379A9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bookmarkStart w:id="0" w:name="_Toc58834537"/>
      <w:bookmarkStart w:id="1" w:name="_Toc59178007"/>
      <w:bookmarkStart w:id="2" w:name="_Toc59518483"/>
      <w:r w:rsidRPr="00006E50">
        <w:rPr>
          <w:rFonts w:ascii="Times New Roman" w:hAnsi="Times New Roman"/>
          <w:szCs w:val="28"/>
        </w:rPr>
        <w:t xml:space="preserve">Разпространението на COVID-19 през 2020 г. предизвика сериозни </w:t>
      </w:r>
      <w:r w:rsidRPr="00006E50">
        <w:rPr>
          <w:rFonts w:ascii="Times New Roman" w:hAnsi="Times New Roman"/>
          <w:b/>
          <w:szCs w:val="28"/>
        </w:rPr>
        <w:t>икономически затруднения</w:t>
      </w:r>
      <w:r w:rsidRPr="00006E50">
        <w:rPr>
          <w:rFonts w:ascii="Times New Roman" w:hAnsi="Times New Roman"/>
          <w:szCs w:val="28"/>
        </w:rPr>
        <w:t xml:space="preserve"> в глобален мащаб, като отделните държави бяха засегнати в различна степен в зависимост от разпространението на вируса, строгостта на предприетите мерки за неговото ограничаване, структурите на националните икономики и политиките за подпомагане на засегнатите сектори и граждани. </w:t>
      </w:r>
      <w:r>
        <w:rPr>
          <w:rFonts w:ascii="Times New Roman" w:hAnsi="Times New Roman"/>
          <w:szCs w:val="28"/>
        </w:rPr>
        <w:t>Н</w:t>
      </w:r>
      <w:r w:rsidRPr="00006E50">
        <w:rPr>
          <w:rFonts w:ascii="Times New Roman" w:hAnsi="Times New Roman"/>
          <w:szCs w:val="28"/>
        </w:rPr>
        <w:t xml:space="preserve">егативни икономически последици </w:t>
      </w:r>
      <w:r>
        <w:rPr>
          <w:rFonts w:ascii="Times New Roman" w:hAnsi="Times New Roman"/>
          <w:szCs w:val="28"/>
        </w:rPr>
        <w:t>за</w:t>
      </w:r>
      <w:r w:rsidRPr="00006E5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Р </w:t>
      </w:r>
      <w:r w:rsidRPr="00006E50">
        <w:rPr>
          <w:rFonts w:ascii="Times New Roman" w:hAnsi="Times New Roman"/>
          <w:szCs w:val="28"/>
        </w:rPr>
        <w:t xml:space="preserve">България </w:t>
      </w:r>
      <w:r>
        <w:rPr>
          <w:rFonts w:ascii="Times New Roman" w:hAnsi="Times New Roman"/>
          <w:szCs w:val="28"/>
        </w:rPr>
        <w:t>имаха</w:t>
      </w:r>
      <w:r w:rsidRPr="00006E50">
        <w:rPr>
          <w:rFonts w:ascii="Times New Roman" w:hAnsi="Times New Roman"/>
          <w:szCs w:val="28"/>
        </w:rPr>
        <w:t xml:space="preserve"> не само ефектите на пандемията, </w:t>
      </w:r>
      <w:r>
        <w:rPr>
          <w:rFonts w:ascii="Times New Roman" w:hAnsi="Times New Roman"/>
          <w:szCs w:val="28"/>
        </w:rPr>
        <w:t>но</w:t>
      </w:r>
      <w:r w:rsidRPr="00006E50">
        <w:rPr>
          <w:rFonts w:ascii="Times New Roman" w:hAnsi="Times New Roman"/>
          <w:szCs w:val="28"/>
        </w:rPr>
        <w:t xml:space="preserve"> и </w:t>
      </w:r>
      <w:proofErr w:type="spellStart"/>
      <w:r w:rsidRPr="00006E50">
        <w:rPr>
          <w:rFonts w:ascii="Times New Roman" w:hAnsi="Times New Roman"/>
          <w:szCs w:val="28"/>
        </w:rPr>
        <w:t>дестабилизацията</w:t>
      </w:r>
      <w:proofErr w:type="spellEnd"/>
      <w:r w:rsidRPr="00006E50">
        <w:rPr>
          <w:rFonts w:ascii="Times New Roman" w:hAnsi="Times New Roman"/>
          <w:szCs w:val="28"/>
        </w:rPr>
        <w:t xml:space="preserve"> на отделни държави - традиционни търговско-икономически партньори на нашата страна. </w:t>
      </w:r>
    </w:p>
    <w:p w:rsidR="000379A9" w:rsidRDefault="000379A9" w:rsidP="000379A9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szCs w:val="28"/>
          <w:lang w:val="en-US"/>
        </w:rPr>
      </w:pPr>
      <w:r w:rsidRPr="00006E50">
        <w:rPr>
          <w:rFonts w:ascii="Times New Roman" w:hAnsi="Times New Roman"/>
          <w:szCs w:val="28"/>
        </w:rPr>
        <w:t xml:space="preserve">В областта на </w:t>
      </w:r>
      <w:r w:rsidRPr="00006E50">
        <w:rPr>
          <w:rFonts w:ascii="Times New Roman" w:hAnsi="Times New Roman"/>
          <w:b/>
          <w:szCs w:val="28"/>
        </w:rPr>
        <w:t>енергийната сигурност</w:t>
      </w:r>
      <w:r w:rsidRPr="00006E50">
        <w:rPr>
          <w:rFonts w:ascii="Times New Roman" w:hAnsi="Times New Roman"/>
          <w:szCs w:val="28"/>
        </w:rPr>
        <w:t xml:space="preserve"> сериозно предизвикателство за  България продължи да бъде запазване ролята на страната ни като транзитна територия на </w:t>
      </w:r>
      <w:proofErr w:type="spellStart"/>
      <w:r w:rsidRPr="00006E50">
        <w:rPr>
          <w:rFonts w:ascii="Times New Roman" w:hAnsi="Times New Roman"/>
          <w:szCs w:val="28"/>
        </w:rPr>
        <w:t>енергоресурси</w:t>
      </w:r>
      <w:proofErr w:type="spellEnd"/>
      <w:r w:rsidRPr="00006E50">
        <w:rPr>
          <w:rFonts w:ascii="Times New Roman" w:hAnsi="Times New Roman"/>
          <w:szCs w:val="28"/>
        </w:rPr>
        <w:t xml:space="preserve"> и позиционирането й като региона</w:t>
      </w:r>
      <w:r>
        <w:rPr>
          <w:rFonts w:ascii="Times New Roman" w:hAnsi="Times New Roman"/>
          <w:szCs w:val="28"/>
        </w:rPr>
        <w:t xml:space="preserve">лен </w:t>
      </w:r>
      <w:proofErr w:type="spellStart"/>
      <w:r>
        <w:rPr>
          <w:rFonts w:ascii="Times New Roman" w:hAnsi="Times New Roman"/>
          <w:szCs w:val="28"/>
        </w:rPr>
        <w:t>газоразпределителен</w:t>
      </w:r>
      <w:proofErr w:type="spellEnd"/>
      <w:r>
        <w:rPr>
          <w:rFonts w:ascii="Times New Roman" w:hAnsi="Times New Roman"/>
          <w:szCs w:val="28"/>
        </w:rPr>
        <w:t xml:space="preserve"> център.</w:t>
      </w:r>
    </w:p>
    <w:p w:rsidR="000379A9" w:rsidRPr="007F4EF4" w:rsidRDefault="000379A9" w:rsidP="000379A9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b/>
          <w:szCs w:val="28"/>
        </w:rPr>
      </w:pPr>
      <w:r w:rsidRPr="007F4EF4">
        <w:rPr>
          <w:rFonts w:ascii="Times New Roman" w:hAnsi="Times New Roman"/>
          <w:b/>
          <w:szCs w:val="28"/>
        </w:rPr>
        <w:t xml:space="preserve">II. </w:t>
      </w:r>
      <w:bookmarkStart w:id="3" w:name="_Toc58834539"/>
      <w:bookmarkStart w:id="4" w:name="_Toc59178009"/>
      <w:bookmarkEnd w:id="0"/>
      <w:bookmarkEnd w:id="1"/>
      <w:r w:rsidRPr="007F4EF4">
        <w:rPr>
          <w:rFonts w:ascii="Times New Roman" w:hAnsi="Times New Roman"/>
          <w:b/>
          <w:szCs w:val="28"/>
        </w:rPr>
        <w:t>ОПЕРАТИВНА РАБОТА</w:t>
      </w:r>
      <w:bookmarkEnd w:id="2"/>
      <w:bookmarkEnd w:id="3"/>
      <w:bookmarkEnd w:id="4"/>
    </w:p>
    <w:p w:rsidR="000379A9" w:rsidRPr="00C174B6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Pr="007F4EF4">
        <w:rPr>
          <w:rFonts w:ascii="Times New Roman" w:hAnsi="Times New Roman"/>
          <w:szCs w:val="28"/>
        </w:rPr>
        <w:t xml:space="preserve"> съответствие с </w:t>
      </w:r>
      <w:r w:rsidRPr="007F4EF4">
        <w:rPr>
          <w:rFonts w:ascii="Times New Roman" w:hAnsi="Times New Roman"/>
          <w:spacing w:val="-4"/>
          <w:szCs w:val="28"/>
        </w:rPr>
        <w:t>функциите</w:t>
      </w:r>
      <w:r>
        <w:rPr>
          <w:rFonts w:ascii="Times New Roman" w:hAnsi="Times New Roman"/>
          <w:spacing w:val="-4"/>
          <w:szCs w:val="28"/>
        </w:rPr>
        <w:t xml:space="preserve"> на ДАР, през 2020 г. Агенцията продължи да</w:t>
      </w:r>
      <w:r w:rsidRPr="007F4EF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осъществява оперативната си работа, която беше фокусирана върху ефективното използване на наличните разузнавателни </w:t>
      </w:r>
      <w:r w:rsidRPr="00E40AD6">
        <w:rPr>
          <w:rFonts w:ascii="Times New Roman" w:hAnsi="Times New Roman"/>
          <w:szCs w:val="28"/>
        </w:rPr>
        <w:t>източници</w:t>
      </w:r>
      <w:r>
        <w:rPr>
          <w:rFonts w:ascii="Times New Roman" w:hAnsi="Times New Roman"/>
          <w:szCs w:val="28"/>
        </w:rPr>
        <w:t xml:space="preserve"> и привличането към сътрудничество на нови </w:t>
      </w:r>
      <w:r w:rsidRPr="00E40AD6">
        <w:rPr>
          <w:rFonts w:ascii="Times New Roman" w:hAnsi="Times New Roman"/>
          <w:szCs w:val="28"/>
        </w:rPr>
        <w:t>източници</w:t>
      </w:r>
      <w:r>
        <w:rPr>
          <w:rFonts w:ascii="Times New Roman" w:hAnsi="Times New Roman"/>
          <w:szCs w:val="28"/>
        </w:rPr>
        <w:t xml:space="preserve"> с възможности да решават поставените задачи за защита на националната сигурност и интересите на Р България. Въпреки усложнената </w:t>
      </w:r>
      <w:proofErr w:type="spellStart"/>
      <w:r>
        <w:rPr>
          <w:rFonts w:ascii="Times New Roman" w:hAnsi="Times New Roman"/>
          <w:szCs w:val="28"/>
        </w:rPr>
        <w:t>агентурно-оперативна</w:t>
      </w:r>
      <w:proofErr w:type="spellEnd"/>
      <w:r>
        <w:rPr>
          <w:rFonts w:ascii="Times New Roman" w:hAnsi="Times New Roman"/>
          <w:szCs w:val="28"/>
        </w:rPr>
        <w:t xml:space="preserve"> обстановка, в резултат на проведените операции </w:t>
      </w:r>
      <w:r>
        <w:rPr>
          <w:rFonts w:ascii="Times New Roman" w:hAnsi="Times New Roman"/>
        </w:rPr>
        <w:t>беше</w:t>
      </w:r>
      <w:r w:rsidRPr="00EA4E67">
        <w:rPr>
          <w:rFonts w:ascii="Times New Roman" w:hAnsi="Times New Roman"/>
        </w:rPr>
        <w:t xml:space="preserve"> увелич</w:t>
      </w:r>
      <w:r>
        <w:rPr>
          <w:rFonts w:ascii="Times New Roman" w:hAnsi="Times New Roman"/>
        </w:rPr>
        <w:t>ен</w:t>
      </w:r>
      <w:r w:rsidRPr="00EA4E67">
        <w:rPr>
          <w:rFonts w:ascii="Times New Roman" w:hAnsi="Times New Roman"/>
        </w:rPr>
        <w:t xml:space="preserve"> разузнавателния</w:t>
      </w:r>
      <w:r>
        <w:rPr>
          <w:rFonts w:ascii="Times New Roman" w:hAnsi="Times New Roman"/>
        </w:rPr>
        <w:t>т</w:t>
      </w:r>
      <w:r w:rsidRPr="00EA4E67">
        <w:rPr>
          <w:rFonts w:ascii="Times New Roman" w:hAnsi="Times New Roman"/>
        </w:rPr>
        <w:t xml:space="preserve"> капацитет на ДАР</w:t>
      </w:r>
      <w:r>
        <w:rPr>
          <w:rFonts w:ascii="Times New Roman" w:hAnsi="Times New Roman"/>
        </w:rPr>
        <w:t>.</w:t>
      </w:r>
      <w:r w:rsidRPr="00C174B6">
        <w:rPr>
          <w:rFonts w:ascii="Times New Roman" w:hAnsi="Times New Roman"/>
        </w:rPr>
        <w:t xml:space="preserve"> </w:t>
      </w:r>
    </w:p>
    <w:p w:rsidR="000379A9" w:rsidRPr="00EA4E67" w:rsidRDefault="000379A9" w:rsidP="000379A9">
      <w:pPr>
        <w:spacing w:line="360" w:lineRule="auto"/>
        <w:ind w:firstLine="1610"/>
        <w:jc w:val="both"/>
        <w:rPr>
          <w:rFonts w:ascii="Times New Roman" w:hAnsi="Times New Roman"/>
        </w:rPr>
      </w:pPr>
      <w:r w:rsidRPr="00F120EF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остоянни приоритетни цели в оперативната работа бяха:</w:t>
      </w:r>
      <w:r w:rsidRPr="00EA4E67">
        <w:rPr>
          <w:rFonts w:ascii="Times New Roman" w:hAnsi="Times New Roman"/>
        </w:rPr>
        <w:t xml:space="preserve"> повишаването на </w:t>
      </w:r>
      <w:r>
        <w:rPr>
          <w:rFonts w:ascii="Times New Roman" w:hAnsi="Times New Roman"/>
        </w:rPr>
        <w:t>способността</w:t>
      </w:r>
      <w:r w:rsidRPr="00EA4E67">
        <w:rPr>
          <w:rFonts w:ascii="Times New Roman" w:hAnsi="Times New Roman"/>
        </w:rPr>
        <w:t xml:space="preserve"> на Агенцията за </w:t>
      </w:r>
      <w:r>
        <w:rPr>
          <w:rFonts w:ascii="Times New Roman" w:hAnsi="Times New Roman"/>
        </w:rPr>
        <w:t>придобиване на достоверна разузнавателна информация; о</w:t>
      </w:r>
      <w:r w:rsidRPr="00EA4E67">
        <w:rPr>
          <w:rFonts w:ascii="Times New Roman" w:hAnsi="Times New Roman"/>
        </w:rPr>
        <w:t>сигуряване</w:t>
      </w:r>
      <w:r>
        <w:rPr>
          <w:rFonts w:ascii="Times New Roman" w:hAnsi="Times New Roman"/>
        </w:rPr>
        <w:t>то</w:t>
      </w:r>
      <w:r w:rsidRPr="00EA4E67">
        <w:rPr>
          <w:rFonts w:ascii="Times New Roman" w:hAnsi="Times New Roman"/>
        </w:rPr>
        <w:t xml:space="preserve"> на безопасността на оперативни служители и недопускане на провал </w:t>
      </w:r>
      <w:r>
        <w:rPr>
          <w:rFonts w:ascii="Times New Roman" w:hAnsi="Times New Roman"/>
        </w:rPr>
        <w:t xml:space="preserve">в работата </w:t>
      </w:r>
      <w:r w:rsidRPr="00EA4E67">
        <w:rPr>
          <w:rFonts w:ascii="Times New Roman" w:hAnsi="Times New Roman"/>
        </w:rPr>
        <w:t>с оперативни източници.</w:t>
      </w: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През 2020 г. п</w:t>
      </w:r>
      <w:r w:rsidRPr="00C174B6">
        <w:rPr>
          <w:rFonts w:ascii="Times New Roman" w:hAnsi="Times New Roman"/>
          <w:szCs w:val="28"/>
        </w:rPr>
        <w:t xml:space="preserve">родължи </w:t>
      </w:r>
      <w:r>
        <w:rPr>
          <w:rFonts w:ascii="Times New Roman" w:hAnsi="Times New Roman"/>
          <w:szCs w:val="28"/>
        </w:rPr>
        <w:t xml:space="preserve">активното сътрудничеството </w:t>
      </w:r>
      <w:r w:rsidRPr="00C174B6">
        <w:rPr>
          <w:rFonts w:ascii="Times New Roman" w:hAnsi="Times New Roman"/>
          <w:szCs w:val="28"/>
        </w:rPr>
        <w:t xml:space="preserve">с други структури от </w:t>
      </w:r>
      <w:r w:rsidRPr="00944B01">
        <w:rPr>
          <w:rFonts w:ascii="Times New Roman" w:hAnsi="Times New Roman"/>
          <w:spacing w:val="-4"/>
          <w:szCs w:val="28"/>
        </w:rPr>
        <w:t>системата за защита на националната сигурност</w:t>
      </w:r>
      <w:r w:rsidRPr="00C174B6">
        <w:rPr>
          <w:rFonts w:ascii="Times New Roman" w:hAnsi="Times New Roman"/>
          <w:szCs w:val="28"/>
        </w:rPr>
        <w:t xml:space="preserve"> на Република България, както и с водещи партньорски служби</w:t>
      </w:r>
      <w:r>
        <w:rPr>
          <w:rFonts w:ascii="Times New Roman" w:hAnsi="Times New Roman"/>
          <w:szCs w:val="28"/>
        </w:rPr>
        <w:t>, което допринесе за изпълнение на поставените задачи.</w:t>
      </w:r>
    </w:p>
    <w:p w:rsidR="000379A9" w:rsidRPr="007F4EF4" w:rsidRDefault="000379A9" w:rsidP="000379A9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b/>
          <w:szCs w:val="28"/>
        </w:rPr>
      </w:pPr>
      <w:bookmarkStart w:id="5" w:name="_Toc58834541"/>
      <w:bookmarkStart w:id="6" w:name="_Toc59178010"/>
      <w:bookmarkStart w:id="7" w:name="_Toc59518485"/>
      <w:r w:rsidRPr="007F4EF4">
        <w:rPr>
          <w:rFonts w:ascii="Times New Roman" w:hAnsi="Times New Roman"/>
          <w:b/>
          <w:szCs w:val="28"/>
        </w:rPr>
        <w:t>III. ИНФОРМАЦИОННО-АНАЛИТИЧНА РАБОТА</w:t>
      </w:r>
      <w:bookmarkEnd w:id="5"/>
      <w:bookmarkEnd w:id="6"/>
      <w:bookmarkEnd w:id="7"/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</w:t>
      </w:r>
      <w:r w:rsidRPr="00EA4E67">
        <w:rPr>
          <w:rFonts w:ascii="Times New Roman" w:hAnsi="Times New Roman"/>
          <w:szCs w:val="28"/>
        </w:rPr>
        <w:t xml:space="preserve">нформационно-аналитичната работа на ДАР </w:t>
      </w:r>
      <w:r>
        <w:rPr>
          <w:rFonts w:ascii="Times New Roman" w:hAnsi="Times New Roman"/>
          <w:szCs w:val="28"/>
        </w:rPr>
        <w:t>се осъществяваше в съответствие с</w:t>
      </w:r>
      <w:r w:rsidRPr="00E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</w:t>
      </w:r>
      <w:r w:rsidRPr="00EA4E67">
        <w:rPr>
          <w:rFonts w:ascii="Times New Roman" w:hAnsi="Times New Roman"/>
          <w:szCs w:val="28"/>
        </w:rPr>
        <w:t>твърдените от министър-председателя на Република България приоритети</w:t>
      </w:r>
      <w:r>
        <w:rPr>
          <w:rFonts w:ascii="Times New Roman" w:hAnsi="Times New Roman"/>
          <w:szCs w:val="28"/>
        </w:rPr>
        <w:t xml:space="preserve"> и кореспондираше с </w:t>
      </w:r>
      <w:r w:rsidRPr="00EA4E67">
        <w:rPr>
          <w:rFonts w:ascii="Times New Roman" w:hAnsi="Times New Roman"/>
          <w:szCs w:val="28"/>
        </w:rPr>
        <w:t xml:space="preserve">идентифицираните рискове и заплахи за националната сигурност и интересите на </w:t>
      </w:r>
      <w:r>
        <w:rPr>
          <w:rFonts w:ascii="Times New Roman" w:hAnsi="Times New Roman"/>
          <w:szCs w:val="28"/>
        </w:rPr>
        <w:t>страната ни</w:t>
      </w:r>
      <w:r w:rsidRPr="00EA4E67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Изготвените и предоставени на държавното ръководство и на компетентните български институции </w:t>
      </w:r>
      <w:r w:rsidRPr="00EA4E67">
        <w:rPr>
          <w:rFonts w:ascii="Times New Roman" w:hAnsi="Times New Roman"/>
          <w:szCs w:val="28"/>
        </w:rPr>
        <w:t>информационно-аналитични материали</w:t>
      </w:r>
      <w:r w:rsidRPr="00F4383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отразяваха</w:t>
      </w:r>
      <w:r w:rsidRPr="00EA4E67">
        <w:rPr>
          <w:rFonts w:ascii="Times New Roman" w:hAnsi="Times New Roman"/>
          <w:szCs w:val="28"/>
        </w:rPr>
        <w:t xml:space="preserve"> развитието на </w:t>
      </w:r>
      <w:r>
        <w:rPr>
          <w:rFonts w:ascii="Times New Roman" w:hAnsi="Times New Roman"/>
          <w:szCs w:val="28"/>
        </w:rPr>
        <w:t xml:space="preserve">политическите, икономическите и по линия на сигурността </w:t>
      </w:r>
      <w:r w:rsidRPr="00EA4E67">
        <w:rPr>
          <w:rFonts w:ascii="Times New Roman" w:hAnsi="Times New Roman"/>
          <w:szCs w:val="28"/>
        </w:rPr>
        <w:t>процеси</w:t>
      </w:r>
      <w:r>
        <w:rPr>
          <w:rFonts w:ascii="Times New Roman" w:hAnsi="Times New Roman"/>
          <w:szCs w:val="28"/>
        </w:rPr>
        <w:t xml:space="preserve">, </w:t>
      </w:r>
      <w:r w:rsidRPr="00EA4E67">
        <w:rPr>
          <w:rFonts w:ascii="Times New Roman" w:hAnsi="Times New Roman"/>
          <w:szCs w:val="28"/>
        </w:rPr>
        <w:t xml:space="preserve">засягащи интересите и сигурността на </w:t>
      </w:r>
      <w:r>
        <w:rPr>
          <w:rFonts w:ascii="Times New Roman" w:hAnsi="Times New Roman"/>
          <w:szCs w:val="28"/>
        </w:rPr>
        <w:t>Р България</w:t>
      </w:r>
      <w:r w:rsidRPr="00EA4E67">
        <w:rPr>
          <w:rFonts w:ascii="Times New Roman" w:hAnsi="Times New Roman"/>
          <w:szCs w:val="28"/>
        </w:rPr>
        <w:t>.</w:t>
      </w: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EA4E67">
        <w:rPr>
          <w:rFonts w:ascii="Times New Roman" w:hAnsi="Times New Roman"/>
          <w:szCs w:val="28"/>
        </w:rPr>
        <w:t xml:space="preserve">рез 2020 г. ДАР </w:t>
      </w:r>
      <w:r>
        <w:rPr>
          <w:rFonts w:ascii="Times New Roman" w:hAnsi="Times New Roman"/>
          <w:szCs w:val="28"/>
        </w:rPr>
        <w:t xml:space="preserve">продължи да </w:t>
      </w:r>
      <w:r w:rsidRPr="00EA4E67">
        <w:rPr>
          <w:rFonts w:ascii="Times New Roman" w:hAnsi="Times New Roman"/>
          <w:szCs w:val="28"/>
        </w:rPr>
        <w:t>осигурява разузнавателна информация и в съответствие с интересите на партньорите ни от ЕС и НАТО, както и по линия на двустранното международно сътрудничество.</w:t>
      </w: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Приоритетно внимание в информационно-аналитичната дейност беше обърнато на по-нататъшното</w:t>
      </w:r>
      <w:r w:rsidRPr="00EA4E67">
        <w:rPr>
          <w:rFonts w:ascii="Times New Roman" w:hAnsi="Times New Roman"/>
          <w:szCs w:val="28"/>
        </w:rPr>
        <w:t xml:space="preserve"> </w:t>
      </w:r>
      <w:r w:rsidRPr="005D3A85">
        <w:rPr>
          <w:rFonts w:ascii="Times New Roman" w:hAnsi="Times New Roman"/>
          <w:szCs w:val="28"/>
        </w:rPr>
        <w:t>подобряване на качеството</w:t>
      </w:r>
      <w:r w:rsidRPr="00EA4E67">
        <w:rPr>
          <w:rFonts w:ascii="Times New Roman" w:hAnsi="Times New Roman"/>
          <w:szCs w:val="28"/>
        </w:rPr>
        <w:t xml:space="preserve"> на изпълнение на информационните задачи</w:t>
      </w:r>
      <w:r>
        <w:rPr>
          <w:rFonts w:ascii="Times New Roman" w:hAnsi="Times New Roman"/>
          <w:szCs w:val="28"/>
        </w:rPr>
        <w:t xml:space="preserve">, както и на </w:t>
      </w:r>
      <w:r w:rsidRPr="00EA4E67">
        <w:rPr>
          <w:rFonts w:ascii="Times New Roman" w:hAnsi="Times New Roman"/>
          <w:szCs w:val="28"/>
        </w:rPr>
        <w:t>осигуряване</w:t>
      </w:r>
      <w:r>
        <w:rPr>
          <w:rFonts w:ascii="Times New Roman" w:hAnsi="Times New Roman"/>
          <w:szCs w:val="28"/>
        </w:rPr>
        <w:t>то</w:t>
      </w:r>
      <w:r w:rsidRPr="00EA4E67">
        <w:rPr>
          <w:rFonts w:ascii="Times New Roman" w:hAnsi="Times New Roman"/>
          <w:szCs w:val="28"/>
        </w:rPr>
        <w:t xml:space="preserve"> на </w:t>
      </w:r>
      <w:r w:rsidRPr="005D3A85">
        <w:rPr>
          <w:rFonts w:ascii="Times New Roman" w:hAnsi="Times New Roman"/>
          <w:szCs w:val="28"/>
        </w:rPr>
        <w:t>готовност за информационно обезпечаване</w:t>
      </w:r>
      <w:r w:rsidRPr="00E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при </w:t>
      </w:r>
      <w:r w:rsidRPr="00EA4E67">
        <w:rPr>
          <w:rFonts w:ascii="Times New Roman" w:hAnsi="Times New Roman"/>
          <w:szCs w:val="28"/>
        </w:rPr>
        <w:t>кризисни развития</w:t>
      </w:r>
      <w:r w:rsidRPr="005D3A8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 пряко или косвено отражение върху българските национални интереси.</w:t>
      </w:r>
    </w:p>
    <w:p w:rsidR="000379A9" w:rsidRPr="007F4EF4" w:rsidRDefault="000379A9" w:rsidP="000379A9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b/>
          <w:szCs w:val="28"/>
        </w:rPr>
      </w:pPr>
      <w:bookmarkStart w:id="8" w:name="_Toc59518484"/>
      <w:bookmarkStart w:id="9" w:name="_Toc58834542"/>
      <w:bookmarkStart w:id="10" w:name="_Toc59178011"/>
      <w:bookmarkStart w:id="11" w:name="_Toc59518486"/>
      <w:r w:rsidRPr="007F4EF4">
        <w:rPr>
          <w:rFonts w:ascii="Times New Roman" w:hAnsi="Times New Roman"/>
          <w:b/>
          <w:szCs w:val="28"/>
        </w:rPr>
        <w:t>IV</w:t>
      </w:r>
      <w:r>
        <w:rPr>
          <w:rFonts w:ascii="Times New Roman" w:hAnsi="Times New Roman"/>
          <w:b/>
          <w:szCs w:val="28"/>
        </w:rPr>
        <w:t>.</w:t>
      </w:r>
      <w:r w:rsidRPr="007F4EF4">
        <w:rPr>
          <w:rFonts w:ascii="Times New Roman" w:hAnsi="Times New Roman"/>
          <w:b/>
          <w:szCs w:val="28"/>
        </w:rPr>
        <w:t xml:space="preserve"> МЕЖДУНАРОДНО СЪТРУДНИЧЕСТВО</w:t>
      </w:r>
      <w:bookmarkEnd w:id="8"/>
    </w:p>
    <w:p w:rsidR="000379A9" w:rsidRPr="00AD4050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b/>
          <w:szCs w:val="28"/>
        </w:rPr>
      </w:pPr>
      <w:r w:rsidRPr="00AD4050">
        <w:rPr>
          <w:rFonts w:ascii="Times New Roman" w:hAnsi="Times New Roman"/>
          <w:b/>
          <w:szCs w:val="28"/>
        </w:rPr>
        <w:t>Стратегически партньори на ДАР по линия на международното сътрудничество остават разузнавателните структури на държавите от ЕС и НАТО.</w:t>
      </w: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През 2020 г. ра</w:t>
      </w:r>
      <w:r w:rsidRPr="00EA4E67">
        <w:rPr>
          <w:rFonts w:ascii="Times New Roman" w:hAnsi="Times New Roman"/>
          <w:szCs w:val="28"/>
        </w:rPr>
        <w:t>ботата</w:t>
      </w:r>
      <w:r>
        <w:rPr>
          <w:rFonts w:ascii="Times New Roman" w:hAnsi="Times New Roman"/>
          <w:szCs w:val="28"/>
        </w:rPr>
        <w:t xml:space="preserve"> на ДАР</w:t>
      </w:r>
      <w:r w:rsidRPr="00EA4E67">
        <w:rPr>
          <w:rFonts w:ascii="Times New Roman" w:hAnsi="Times New Roman"/>
          <w:szCs w:val="28"/>
        </w:rPr>
        <w:t xml:space="preserve"> по </w:t>
      </w:r>
      <w:r>
        <w:rPr>
          <w:rFonts w:ascii="Times New Roman" w:hAnsi="Times New Roman"/>
          <w:szCs w:val="28"/>
        </w:rPr>
        <w:t>това направление</w:t>
      </w:r>
      <w:r w:rsidRPr="00E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продължи да бъде насочена към по-нататъшно укрепване</w:t>
      </w:r>
      <w:r w:rsidRPr="00EA4E67">
        <w:rPr>
          <w:rFonts w:ascii="Times New Roman" w:hAnsi="Times New Roman"/>
          <w:szCs w:val="28"/>
        </w:rPr>
        <w:t xml:space="preserve"> на връзки</w:t>
      </w:r>
      <w:r>
        <w:rPr>
          <w:rFonts w:ascii="Times New Roman" w:hAnsi="Times New Roman"/>
          <w:szCs w:val="28"/>
        </w:rPr>
        <w:t xml:space="preserve">те с партньорските служби и утвърждаване на авторитета на Агенцията като надежден партньор. </w:t>
      </w:r>
      <w:r w:rsidRPr="00827D10">
        <w:rPr>
          <w:rFonts w:ascii="Times New Roman" w:hAnsi="Times New Roman"/>
          <w:szCs w:val="28"/>
        </w:rPr>
        <w:t>Приоритет остана развитието на пълноценни отношения с к</w:t>
      </w:r>
      <w:r>
        <w:rPr>
          <w:rFonts w:ascii="Times New Roman" w:hAnsi="Times New Roman"/>
          <w:szCs w:val="28"/>
        </w:rPr>
        <w:t>онкретен информационен резултат в съответствие със задачите на ДАР. П</w:t>
      </w:r>
      <w:r w:rsidRPr="00EA4E67">
        <w:rPr>
          <w:rFonts w:ascii="Times New Roman" w:hAnsi="Times New Roman"/>
          <w:szCs w:val="28"/>
        </w:rPr>
        <w:t xml:space="preserve">родължи </w:t>
      </w:r>
      <w:r>
        <w:rPr>
          <w:rFonts w:ascii="Times New Roman" w:hAnsi="Times New Roman"/>
          <w:szCs w:val="28"/>
        </w:rPr>
        <w:t xml:space="preserve">и </w:t>
      </w:r>
      <w:r w:rsidRPr="00EA4E67">
        <w:rPr>
          <w:rFonts w:ascii="Times New Roman" w:hAnsi="Times New Roman"/>
          <w:szCs w:val="28"/>
        </w:rPr>
        <w:t xml:space="preserve">оперативното сътрудничество </w:t>
      </w:r>
      <w:r>
        <w:rPr>
          <w:rFonts w:ascii="Times New Roman" w:hAnsi="Times New Roman"/>
          <w:szCs w:val="28"/>
        </w:rPr>
        <w:t xml:space="preserve">с партньорски служби по </w:t>
      </w:r>
      <w:r w:rsidRPr="00EA4E67">
        <w:rPr>
          <w:rFonts w:ascii="Times New Roman" w:hAnsi="Times New Roman"/>
          <w:szCs w:val="28"/>
        </w:rPr>
        <w:t>съществуващи и нови перспективни случаи от взаимен интерес.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7F4EF4">
        <w:rPr>
          <w:rFonts w:ascii="Times New Roman" w:hAnsi="Times New Roman" w:cs="Times New Roman"/>
          <w:color w:val="auto"/>
          <w:u w:val="single"/>
        </w:rPr>
        <w:t>V. ВЪТРЕШНА И ВЪНШНА СИГУРНОСТ. ОТБРАНИТЕЛНО-МОБИЛИЗАЦИОННА ПОДГОТОВКА</w:t>
      </w:r>
      <w:bookmarkEnd w:id="9"/>
      <w:bookmarkEnd w:id="10"/>
      <w:bookmarkEnd w:id="11"/>
    </w:p>
    <w:p w:rsidR="000379A9" w:rsidRPr="00EA4E67" w:rsidRDefault="000379A9" w:rsidP="000379A9">
      <w:pPr>
        <w:widowControl/>
        <w:spacing w:line="360" w:lineRule="auto"/>
        <w:ind w:firstLine="1610"/>
        <w:jc w:val="both"/>
        <w:rPr>
          <w:rFonts w:ascii="Times New Roman" w:hAnsi="Times New Roman"/>
          <w:b/>
          <w:szCs w:val="28"/>
        </w:rPr>
      </w:pPr>
      <w:bookmarkStart w:id="12" w:name="_Toc58834543"/>
      <w:bookmarkStart w:id="13" w:name="_Toc59178012"/>
      <w:bookmarkStart w:id="14" w:name="_Toc59518487"/>
      <w:r w:rsidRPr="00EA4E67">
        <w:rPr>
          <w:rFonts w:ascii="Times New Roman" w:hAnsi="Times New Roman"/>
          <w:szCs w:val="28"/>
        </w:rPr>
        <w:t xml:space="preserve">Дейността на ДАР по това направление </w:t>
      </w:r>
      <w:r>
        <w:rPr>
          <w:rFonts w:ascii="Times New Roman" w:hAnsi="Times New Roman"/>
          <w:szCs w:val="28"/>
        </w:rPr>
        <w:t>беше</w:t>
      </w:r>
      <w:r w:rsidRPr="00E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стриктно </w:t>
      </w:r>
      <w:r w:rsidRPr="00EA4E67">
        <w:rPr>
          <w:rFonts w:ascii="Times New Roman" w:hAnsi="Times New Roman"/>
          <w:szCs w:val="28"/>
        </w:rPr>
        <w:t>съобразен</w:t>
      </w:r>
      <w:r>
        <w:rPr>
          <w:rFonts w:ascii="Times New Roman" w:hAnsi="Times New Roman"/>
          <w:szCs w:val="28"/>
        </w:rPr>
        <w:t>а</w:t>
      </w:r>
      <w:r w:rsidRPr="00EA4E67">
        <w:rPr>
          <w:rFonts w:ascii="Times New Roman" w:hAnsi="Times New Roman"/>
          <w:szCs w:val="28"/>
        </w:rPr>
        <w:t xml:space="preserve"> със ЗЗКИ, ППЗЗКИ</w:t>
      </w:r>
      <w:r>
        <w:rPr>
          <w:rFonts w:ascii="Times New Roman" w:hAnsi="Times New Roman"/>
          <w:szCs w:val="28"/>
        </w:rPr>
        <w:t>,</w:t>
      </w:r>
      <w:r w:rsidRPr="00B17B69">
        <w:rPr>
          <w:rFonts w:ascii="Times New Roman" w:hAnsi="Times New Roman"/>
          <w:b/>
          <w:bCs/>
          <w:szCs w:val="28"/>
        </w:rPr>
        <w:t xml:space="preserve"> </w:t>
      </w:r>
      <w:r w:rsidRPr="00B17B69">
        <w:rPr>
          <w:rFonts w:ascii="Times New Roman" w:hAnsi="Times New Roman"/>
          <w:szCs w:val="28"/>
        </w:rPr>
        <w:t xml:space="preserve">указанията на </w:t>
      </w:r>
      <w:r>
        <w:rPr>
          <w:rFonts w:ascii="Times New Roman" w:hAnsi="Times New Roman"/>
          <w:szCs w:val="28"/>
        </w:rPr>
        <w:t>Държавната комисия за сигурност на информацията (</w:t>
      </w:r>
      <w:r w:rsidRPr="00B17B69">
        <w:rPr>
          <w:rFonts w:ascii="Times New Roman" w:hAnsi="Times New Roman"/>
          <w:szCs w:val="28"/>
        </w:rPr>
        <w:t>ДКСИ</w:t>
      </w:r>
      <w:r>
        <w:rPr>
          <w:rFonts w:ascii="Times New Roman" w:hAnsi="Times New Roman"/>
          <w:szCs w:val="28"/>
        </w:rPr>
        <w:t>)</w:t>
      </w:r>
      <w:r w:rsidRPr="00EA4E67">
        <w:rPr>
          <w:rFonts w:ascii="Times New Roman" w:hAnsi="Times New Roman"/>
          <w:szCs w:val="28"/>
        </w:rPr>
        <w:t xml:space="preserve"> и вътрешните нормативни актове, касаещи защитата на класифицираната информация (КИ) в </w:t>
      </w:r>
      <w:r>
        <w:rPr>
          <w:rFonts w:ascii="Times New Roman" w:hAnsi="Times New Roman"/>
          <w:szCs w:val="28"/>
        </w:rPr>
        <w:t>Агенцията.</w:t>
      </w:r>
      <w:r w:rsidRPr="005F36F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Pr="00EA4E67">
        <w:rPr>
          <w:rFonts w:ascii="Times New Roman" w:hAnsi="Times New Roman"/>
          <w:szCs w:val="28"/>
        </w:rPr>
        <w:t xml:space="preserve">заимодействието с други ведомства и служби за изпълнение на специфичните задачи по обезпечаване сигурността на </w:t>
      </w:r>
      <w:r>
        <w:rPr>
          <w:rFonts w:ascii="Times New Roman" w:hAnsi="Times New Roman"/>
          <w:szCs w:val="28"/>
        </w:rPr>
        <w:t>ДАР</w:t>
      </w:r>
      <w:r w:rsidRPr="00EA4E67">
        <w:rPr>
          <w:rFonts w:ascii="Times New Roman" w:hAnsi="Times New Roman"/>
          <w:szCs w:val="28"/>
        </w:rPr>
        <w:t xml:space="preserve"> б</w:t>
      </w:r>
      <w:r>
        <w:rPr>
          <w:rFonts w:ascii="Times New Roman" w:hAnsi="Times New Roman"/>
          <w:szCs w:val="28"/>
        </w:rPr>
        <w:t>еше</w:t>
      </w:r>
      <w:r w:rsidRPr="00EA4E67">
        <w:rPr>
          <w:rFonts w:ascii="Times New Roman" w:hAnsi="Times New Roman"/>
          <w:szCs w:val="28"/>
        </w:rPr>
        <w:t xml:space="preserve"> на добро ниво</w:t>
      </w:r>
      <w:r>
        <w:rPr>
          <w:rFonts w:ascii="Times New Roman" w:hAnsi="Times New Roman"/>
          <w:szCs w:val="28"/>
        </w:rPr>
        <w:t>.</w:t>
      </w:r>
    </w:p>
    <w:p w:rsidR="000379A9" w:rsidRPr="00EA4E67" w:rsidRDefault="000379A9" w:rsidP="000379A9">
      <w:pPr>
        <w:widowControl/>
        <w:spacing w:line="360" w:lineRule="auto"/>
        <w:ind w:firstLine="1610"/>
        <w:jc w:val="both"/>
        <w:rPr>
          <w:rFonts w:ascii="Times New Roman" w:hAnsi="Times New Roman"/>
          <w:b/>
          <w:szCs w:val="28"/>
        </w:rPr>
      </w:pPr>
      <w:r w:rsidRPr="00EA4E67">
        <w:rPr>
          <w:rFonts w:ascii="Times New Roman" w:hAnsi="Times New Roman"/>
          <w:szCs w:val="28"/>
        </w:rPr>
        <w:t xml:space="preserve">С цел недопускане на нерегламентиран достъп до КИ и обезпечаване сигурността на </w:t>
      </w:r>
      <w:r>
        <w:rPr>
          <w:rFonts w:ascii="Times New Roman" w:hAnsi="Times New Roman"/>
          <w:szCs w:val="28"/>
        </w:rPr>
        <w:t>ДАР</w:t>
      </w:r>
      <w:r w:rsidRPr="00EA4E67">
        <w:rPr>
          <w:rFonts w:ascii="Times New Roman" w:hAnsi="Times New Roman"/>
          <w:szCs w:val="28"/>
        </w:rPr>
        <w:t xml:space="preserve"> и </w:t>
      </w:r>
      <w:r>
        <w:rPr>
          <w:rFonts w:ascii="Times New Roman" w:hAnsi="Times New Roman"/>
          <w:szCs w:val="28"/>
        </w:rPr>
        <w:t xml:space="preserve">нейните </w:t>
      </w:r>
      <w:r w:rsidRPr="00EA4E67">
        <w:rPr>
          <w:rFonts w:ascii="Times New Roman" w:hAnsi="Times New Roman"/>
          <w:szCs w:val="28"/>
        </w:rPr>
        <w:t>служители</w:t>
      </w:r>
      <w:r>
        <w:rPr>
          <w:rFonts w:ascii="Times New Roman" w:hAnsi="Times New Roman"/>
          <w:szCs w:val="28"/>
        </w:rPr>
        <w:t>, през 2020 г. продължи работата по: извършването на п</w:t>
      </w:r>
      <w:r w:rsidRPr="00DE32CD">
        <w:rPr>
          <w:rFonts w:ascii="Times New Roman" w:hAnsi="Times New Roman"/>
          <w:szCs w:val="28"/>
        </w:rPr>
        <w:t>роучвания за надеждност за работа с КИ</w:t>
      </w:r>
      <w:r>
        <w:rPr>
          <w:rFonts w:ascii="Times New Roman" w:hAnsi="Times New Roman"/>
          <w:szCs w:val="28"/>
        </w:rPr>
        <w:t xml:space="preserve"> на </w:t>
      </w:r>
      <w:r w:rsidRPr="00441FEF">
        <w:rPr>
          <w:rFonts w:ascii="Times New Roman" w:hAnsi="Times New Roman"/>
          <w:szCs w:val="28"/>
        </w:rPr>
        <w:t>служители на Агенцията</w:t>
      </w:r>
      <w:r>
        <w:rPr>
          <w:rFonts w:ascii="Times New Roman" w:hAnsi="Times New Roman"/>
          <w:szCs w:val="28"/>
        </w:rPr>
        <w:t>,</w:t>
      </w:r>
      <w:r w:rsidRPr="005F36FE">
        <w:rPr>
          <w:rFonts w:ascii="Times New Roman" w:eastAsia="Calibri" w:hAnsi="Times New Roman"/>
          <w:szCs w:val="28"/>
        </w:rPr>
        <w:t xml:space="preserve"> </w:t>
      </w:r>
      <w:r>
        <w:rPr>
          <w:rFonts w:ascii="Times New Roman" w:eastAsia="Calibri" w:hAnsi="Times New Roman"/>
          <w:szCs w:val="28"/>
        </w:rPr>
        <w:t>намиращи се в процедура за поредно проучване за надеждност,</w:t>
      </w:r>
      <w:r w:rsidRPr="00441F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и </w:t>
      </w:r>
      <w:r w:rsidRPr="00441FEF">
        <w:rPr>
          <w:rFonts w:ascii="Times New Roman" w:hAnsi="Times New Roman"/>
          <w:szCs w:val="28"/>
        </w:rPr>
        <w:t>на лица - кандидати за работа</w:t>
      </w:r>
      <w:r>
        <w:rPr>
          <w:rFonts w:ascii="Times New Roman" w:hAnsi="Times New Roman"/>
          <w:szCs w:val="28"/>
        </w:rPr>
        <w:t xml:space="preserve">; обезпечаването на индустриалната и на документалната сигурност; </w:t>
      </w:r>
      <w:r w:rsidRPr="00EA4E67">
        <w:rPr>
          <w:rFonts w:ascii="Times New Roman" w:eastAsia="Calibri" w:hAnsi="Times New Roman"/>
          <w:bCs/>
          <w:szCs w:val="28"/>
        </w:rPr>
        <w:t>обезпечаване</w:t>
      </w:r>
      <w:r>
        <w:rPr>
          <w:rFonts w:ascii="Times New Roman" w:eastAsia="Calibri" w:hAnsi="Times New Roman"/>
          <w:bCs/>
          <w:szCs w:val="28"/>
        </w:rPr>
        <w:t>то</w:t>
      </w:r>
      <w:r w:rsidRPr="00EA4E67">
        <w:rPr>
          <w:rFonts w:ascii="Times New Roman" w:eastAsia="Calibri" w:hAnsi="Times New Roman"/>
          <w:bCs/>
          <w:szCs w:val="28"/>
        </w:rPr>
        <w:t xml:space="preserve"> на физическата сигурност и недопускане</w:t>
      </w:r>
      <w:r>
        <w:rPr>
          <w:rFonts w:ascii="Times New Roman" w:eastAsia="Calibri" w:hAnsi="Times New Roman"/>
          <w:bCs/>
          <w:szCs w:val="28"/>
        </w:rPr>
        <w:t>то</w:t>
      </w:r>
      <w:r w:rsidRPr="00EA4E67">
        <w:rPr>
          <w:rFonts w:ascii="Times New Roman" w:eastAsia="Calibri" w:hAnsi="Times New Roman"/>
          <w:bCs/>
          <w:szCs w:val="28"/>
        </w:rPr>
        <w:t xml:space="preserve"> на нерегламентиран достъп</w:t>
      </w:r>
      <w:r>
        <w:rPr>
          <w:rFonts w:ascii="Times New Roman" w:eastAsia="Calibri" w:hAnsi="Times New Roman"/>
          <w:bCs/>
          <w:szCs w:val="28"/>
        </w:rPr>
        <w:t xml:space="preserve"> до</w:t>
      </w:r>
      <w:r w:rsidRPr="00EA4E67">
        <w:rPr>
          <w:rFonts w:ascii="Times New Roman" w:eastAsia="Calibri" w:hAnsi="Times New Roman"/>
          <w:bCs/>
          <w:szCs w:val="28"/>
        </w:rPr>
        <w:t xml:space="preserve"> сградата на Агенцията, нейните обекти и задграничните представителства (ЗП) на Република</w:t>
      </w:r>
      <w:r>
        <w:rPr>
          <w:rFonts w:ascii="Times New Roman" w:eastAsia="Calibri" w:hAnsi="Times New Roman"/>
          <w:bCs/>
          <w:szCs w:val="28"/>
        </w:rPr>
        <w:t xml:space="preserve"> България.</w:t>
      </w:r>
    </w:p>
    <w:p w:rsidR="000379A9" w:rsidRPr="00EA4E67" w:rsidRDefault="000379A9" w:rsidP="000379A9">
      <w:pPr>
        <w:widowControl/>
        <w:spacing w:line="360" w:lineRule="auto"/>
        <w:ind w:firstLine="1610"/>
        <w:jc w:val="both"/>
        <w:rPr>
          <w:rFonts w:ascii="Times New Roman" w:hAnsi="Times New Roman"/>
          <w:b/>
          <w:szCs w:val="28"/>
        </w:rPr>
      </w:pPr>
      <w:r w:rsidRPr="00EA4E67">
        <w:rPr>
          <w:rFonts w:ascii="Times New Roman" w:hAnsi="Times New Roman"/>
          <w:bCs/>
          <w:szCs w:val="28"/>
        </w:rPr>
        <w:t>Отбранително-мобилизационната подготовка в ДАР се провеждаше в съответствие с утвърдените мероприятия от Плана на Агенцията.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7F4EF4">
        <w:rPr>
          <w:rFonts w:ascii="Times New Roman" w:hAnsi="Times New Roman" w:cs="Times New Roman"/>
          <w:color w:val="auto"/>
          <w:u w:val="single"/>
        </w:rPr>
        <w:t>VI. ПРАВНОНОРМАТИВНА ДЕЙНОСТ</w:t>
      </w:r>
      <w:bookmarkEnd w:id="12"/>
      <w:bookmarkEnd w:id="13"/>
      <w:bookmarkEnd w:id="14"/>
    </w:p>
    <w:p w:rsidR="000379A9" w:rsidRDefault="000379A9" w:rsidP="000379A9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П</w:t>
      </w:r>
      <w:r w:rsidRPr="00EA4E67">
        <w:rPr>
          <w:rFonts w:ascii="Times New Roman" w:hAnsi="Times New Roman"/>
          <w:bCs/>
          <w:szCs w:val="28"/>
        </w:rPr>
        <w:t>равнонормативната</w:t>
      </w:r>
      <w:proofErr w:type="spellEnd"/>
      <w:r w:rsidRPr="00EA4E67">
        <w:rPr>
          <w:rFonts w:ascii="Times New Roman" w:hAnsi="Times New Roman"/>
          <w:bCs/>
          <w:szCs w:val="28"/>
        </w:rPr>
        <w:t xml:space="preserve"> дейност </w:t>
      </w:r>
      <w:r>
        <w:rPr>
          <w:rFonts w:ascii="Times New Roman" w:hAnsi="Times New Roman"/>
          <w:bCs/>
          <w:szCs w:val="28"/>
        </w:rPr>
        <w:t>в ДАР беше насочена към</w:t>
      </w:r>
      <w:r w:rsidRPr="00250291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предоставяне на експертиза при </w:t>
      </w:r>
      <w:r w:rsidRPr="00EA4E67">
        <w:rPr>
          <w:rFonts w:ascii="Times New Roman" w:hAnsi="Times New Roman"/>
          <w:bCs/>
          <w:szCs w:val="28"/>
        </w:rPr>
        <w:t>подготовка</w:t>
      </w:r>
      <w:r>
        <w:rPr>
          <w:rFonts w:ascii="Times New Roman" w:hAnsi="Times New Roman"/>
          <w:bCs/>
          <w:szCs w:val="28"/>
        </w:rPr>
        <w:t>та</w:t>
      </w:r>
      <w:r w:rsidRPr="00EA4E67">
        <w:rPr>
          <w:rFonts w:ascii="Times New Roman" w:hAnsi="Times New Roman"/>
          <w:bCs/>
          <w:szCs w:val="28"/>
        </w:rPr>
        <w:t xml:space="preserve"> на изменения и допълнения в</w:t>
      </w:r>
      <w:r>
        <w:rPr>
          <w:rFonts w:ascii="Times New Roman" w:hAnsi="Times New Roman"/>
          <w:bCs/>
          <w:szCs w:val="28"/>
          <w:lang w:val="en-US"/>
        </w:rPr>
        <w:t xml:space="preserve"> </w:t>
      </w:r>
      <w:r>
        <w:rPr>
          <w:rFonts w:ascii="Times New Roman" w:hAnsi="Times New Roman"/>
          <w:bCs/>
          <w:szCs w:val="28"/>
        </w:rPr>
        <w:t>законови актове -</w:t>
      </w:r>
      <w:r w:rsidRPr="00EA4E67">
        <w:rPr>
          <w:rFonts w:ascii="Times New Roman" w:hAnsi="Times New Roman"/>
          <w:bCs/>
          <w:szCs w:val="28"/>
        </w:rPr>
        <w:t xml:space="preserve"> ЗДА</w:t>
      </w:r>
      <w:r w:rsidRPr="00EA4E67">
        <w:rPr>
          <w:rFonts w:ascii="Times New Roman" w:hAnsi="Times New Roman" w:cs="HebarLight"/>
          <w:bCs/>
          <w:szCs w:val="28"/>
        </w:rPr>
        <w:t>Р</w:t>
      </w:r>
      <w:r>
        <w:rPr>
          <w:rFonts w:ascii="Times New Roman" w:hAnsi="Times New Roman" w:cs="HebarLight"/>
          <w:bCs/>
          <w:szCs w:val="28"/>
        </w:rPr>
        <w:t xml:space="preserve"> и </w:t>
      </w:r>
      <w:r w:rsidRPr="00EA4E67">
        <w:rPr>
          <w:rFonts w:ascii="Times New Roman" w:hAnsi="Times New Roman" w:cs="HebarLight"/>
          <w:bCs/>
          <w:szCs w:val="28"/>
        </w:rPr>
        <w:t>Закона</w:t>
      </w:r>
      <w:r w:rsidRPr="00EA4E67">
        <w:rPr>
          <w:rFonts w:ascii="Times New Roman" w:hAnsi="Times New Roman"/>
          <w:bCs/>
          <w:szCs w:val="28"/>
        </w:rPr>
        <w:t xml:space="preserve"> </w:t>
      </w:r>
      <w:r w:rsidRPr="00EA4E67">
        <w:rPr>
          <w:rFonts w:ascii="Times New Roman" w:hAnsi="Times New Roman" w:cs="HebarLight"/>
          <w:bCs/>
          <w:szCs w:val="28"/>
        </w:rPr>
        <w:t>за</w:t>
      </w:r>
      <w:r w:rsidRPr="00EA4E67">
        <w:rPr>
          <w:rFonts w:ascii="Times New Roman" w:hAnsi="Times New Roman"/>
          <w:bCs/>
          <w:szCs w:val="28"/>
        </w:rPr>
        <w:t xml:space="preserve"> </w:t>
      </w:r>
      <w:r w:rsidRPr="00EA4E67">
        <w:rPr>
          <w:rFonts w:ascii="Times New Roman" w:hAnsi="Times New Roman" w:cs="HebarLight"/>
          <w:bCs/>
          <w:szCs w:val="28"/>
        </w:rPr>
        <w:t>противодействие</w:t>
      </w:r>
      <w:r w:rsidRPr="00EA4E67">
        <w:rPr>
          <w:rFonts w:ascii="Times New Roman" w:hAnsi="Times New Roman"/>
          <w:bCs/>
          <w:szCs w:val="28"/>
        </w:rPr>
        <w:t xml:space="preserve"> </w:t>
      </w:r>
      <w:r w:rsidRPr="00EA4E67">
        <w:rPr>
          <w:rFonts w:ascii="Times New Roman" w:hAnsi="Times New Roman" w:cs="HebarLight"/>
          <w:bCs/>
          <w:szCs w:val="28"/>
        </w:rPr>
        <w:t>на</w:t>
      </w:r>
      <w:r w:rsidRPr="00EA4E67">
        <w:rPr>
          <w:rFonts w:ascii="Times New Roman" w:hAnsi="Times New Roman"/>
          <w:bCs/>
          <w:szCs w:val="28"/>
        </w:rPr>
        <w:t xml:space="preserve"> </w:t>
      </w:r>
      <w:r w:rsidRPr="00EA4E67">
        <w:rPr>
          <w:rFonts w:ascii="Times New Roman" w:hAnsi="Times New Roman" w:cs="HebarLight"/>
          <w:bCs/>
          <w:szCs w:val="28"/>
        </w:rPr>
        <w:t>тероризма</w:t>
      </w:r>
      <w:r>
        <w:rPr>
          <w:rFonts w:ascii="Times New Roman" w:hAnsi="Times New Roman" w:cs="HebarLight"/>
          <w:bCs/>
          <w:szCs w:val="28"/>
        </w:rPr>
        <w:t>, както и към</w:t>
      </w:r>
      <w:r w:rsidRPr="005C1661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подготовка </w:t>
      </w:r>
      <w:r w:rsidRPr="00EA4E67">
        <w:rPr>
          <w:rFonts w:ascii="Times New Roman" w:hAnsi="Times New Roman"/>
          <w:bCs/>
          <w:szCs w:val="28"/>
        </w:rPr>
        <w:t xml:space="preserve">на </w:t>
      </w:r>
      <w:r>
        <w:rPr>
          <w:rFonts w:ascii="Times New Roman" w:hAnsi="Times New Roman"/>
          <w:bCs/>
          <w:szCs w:val="28"/>
        </w:rPr>
        <w:t xml:space="preserve">вътрешни </w:t>
      </w:r>
      <w:r w:rsidRPr="00EA4E67">
        <w:rPr>
          <w:rFonts w:ascii="Times New Roman" w:hAnsi="Times New Roman"/>
          <w:bCs/>
          <w:szCs w:val="28"/>
        </w:rPr>
        <w:t>инструкции</w:t>
      </w:r>
      <w:r>
        <w:rPr>
          <w:rFonts w:ascii="Times New Roman" w:hAnsi="Times New Roman"/>
          <w:bCs/>
          <w:szCs w:val="28"/>
        </w:rPr>
        <w:t xml:space="preserve"> и</w:t>
      </w:r>
      <w:r w:rsidRPr="00EA4E67">
        <w:rPr>
          <w:rFonts w:ascii="Times New Roman" w:hAnsi="Times New Roman"/>
          <w:bCs/>
          <w:szCs w:val="28"/>
        </w:rPr>
        <w:t xml:space="preserve"> заповеди</w:t>
      </w:r>
      <w:r>
        <w:rPr>
          <w:rFonts w:ascii="Times New Roman" w:hAnsi="Times New Roman"/>
          <w:bCs/>
          <w:szCs w:val="28"/>
        </w:rPr>
        <w:t>, у</w:t>
      </w:r>
      <w:r w:rsidRPr="00EA4E67">
        <w:rPr>
          <w:rFonts w:ascii="Times New Roman" w:hAnsi="Times New Roman"/>
          <w:bCs/>
          <w:szCs w:val="28"/>
        </w:rPr>
        <w:t>режда</w:t>
      </w:r>
      <w:r>
        <w:rPr>
          <w:rFonts w:ascii="Times New Roman" w:hAnsi="Times New Roman"/>
          <w:bCs/>
          <w:szCs w:val="28"/>
        </w:rPr>
        <w:t>щи</w:t>
      </w:r>
      <w:r w:rsidRPr="00EA4E67">
        <w:rPr>
          <w:rFonts w:ascii="Times New Roman" w:hAnsi="Times New Roman"/>
          <w:bCs/>
          <w:szCs w:val="28"/>
        </w:rPr>
        <w:t xml:space="preserve"> организацията на работа</w:t>
      </w:r>
      <w:r>
        <w:rPr>
          <w:rFonts w:ascii="Times New Roman" w:hAnsi="Times New Roman"/>
          <w:bCs/>
          <w:szCs w:val="28"/>
        </w:rPr>
        <w:t>та</w:t>
      </w:r>
      <w:r w:rsidRPr="00EA4E67">
        <w:rPr>
          <w:rFonts w:ascii="Times New Roman" w:hAnsi="Times New Roman"/>
          <w:bCs/>
          <w:szCs w:val="28"/>
        </w:rPr>
        <w:t xml:space="preserve"> в Агенцията</w:t>
      </w:r>
      <w:r>
        <w:rPr>
          <w:rFonts w:ascii="Times New Roman" w:hAnsi="Times New Roman"/>
          <w:bCs/>
          <w:szCs w:val="28"/>
        </w:rPr>
        <w:t>,</w:t>
      </w:r>
      <w:r w:rsidRPr="00EA4E67">
        <w:rPr>
          <w:rFonts w:ascii="Times New Roman" w:hAnsi="Times New Roman"/>
          <w:bCs/>
          <w:szCs w:val="28"/>
        </w:rPr>
        <w:t xml:space="preserve"> или изменения и допълнения на </w:t>
      </w:r>
      <w:r>
        <w:rPr>
          <w:rFonts w:ascii="Times New Roman" w:hAnsi="Times New Roman"/>
          <w:bCs/>
          <w:szCs w:val="28"/>
        </w:rPr>
        <w:t>действащи</w:t>
      </w:r>
      <w:r w:rsidRPr="00EA4E67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такива с оглед подпомагане </w:t>
      </w:r>
      <w:r w:rsidRPr="00EA4E67">
        <w:rPr>
          <w:rFonts w:ascii="Times New Roman" w:hAnsi="Times New Roman"/>
          <w:bCs/>
          <w:szCs w:val="28"/>
        </w:rPr>
        <w:t>изпълнение</w:t>
      </w:r>
      <w:r>
        <w:rPr>
          <w:rFonts w:ascii="Times New Roman" w:hAnsi="Times New Roman"/>
          <w:bCs/>
          <w:szCs w:val="28"/>
        </w:rPr>
        <w:t>то</w:t>
      </w:r>
      <w:r w:rsidRPr="00EA4E67">
        <w:rPr>
          <w:rFonts w:ascii="Times New Roman" w:hAnsi="Times New Roman"/>
          <w:bCs/>
          <w:szCs w:val="28"/>
        </w:rPr>
        <w:t xml:space="preserve"> на законово възложените </w:t>
      </w:r>
      <w:r>
        <w:rPr>
          <w:rFonts w:ascii="Times New Roman" w:hAnsi="Times New Roman"/>
          <w:bCs/>
          <w:szCs w:val="28"/>
        </w:rPr>
        <w:t xml:space="preserve">й </w:t>
      </w:r>
      <w:r w:rsidRPr="00EA4E67">
        <w:rPr>
          <w:rFonts w:ascii="Times New Roman" w:hAnsi="Times New Roman"/>
          <w:bCs/>
          <w:szCs w:val="28"/>
        </w:rPr>
        <w:t>функции и дейности</w:t>
      </w:r>
      <w:r>
        <w:rPr>
          <w:rFonts w:ascii="Times New Roman" w:hAnsi="Times New Roman"/>
          <w:bCs/>
          <w:szCs w:val="28"/>
        </w:rPr>
        <w:t xml:space="preserve">. </w:t>
      </w:r>
      <w:r w:rsidRPr="00EA4E67">
        <w:rPr>
          <w:rFonts w:ascii="Times New Roman" w:hAnsi="Times New Roman"/>
          <w:bCs/>
          <w:szCs w:val="28"/>
        </w:rPr>
        <w:t xml:space="preserve">Представители на </w:t>
      </w:r>
      <w:r>
        <w:rPr>
          <w:rFonts w:ascii="Times New Roman" w:hAnsi="Times New Roman"/>
          <w:bCs/>
          <w:szCs w:val="28"/>
        </w:rPr>
        <w:t>ДАР</w:t>
      </w:r>
      <w:r w:rsidRPr="00EA4E67">
        <w:rPr>
          <w:rFonts w:ascii="Times New Roman" w:hAnsi="Times New Roman"/>
          <w:bCs/>
          <w:szCs w:val="28"/>
        </w:rPr>
        <w:t xml:space="preserve"> взеха участие в междуведомствени работни групи за </w:t>
      </w:r>
      <w:r>
        <w:rPr>
          <w:rFonts w:ascii="Times New Roman" w:hAnsi="Times New Roman"/>
          <w:bCs/>
          <w:szCs w:val="28"/>
        </w:rPr>
        <w:t>изготвяне</w:t>
      </w:r>
      <w:r w:rsidRPr="00EA4E67">
        <w:rPr>
          <w:rFonts w:ascii="Times New Roman" w:hAnsi="Times New Roman"/>
          <w:bCs/>
          <w:szCs w:val="28"/>
        </w:rPr>
        <w:t xml:space="preserve"> на инструкции и заповеди, свързани с взаимодействието между службите за сигурност и обществен ред</w:t>
      </w:r>
      <w:r>
        <w:rPr>
          <w:rFonts w:ascii="Times New Roman" w:hAnsi="Times New Roman"/>
          <w:bCs/>
          <w:szCs w:val="28"/>
        </w:rPr>
        <w:t xml:space="preserve">. Юридическа </w:t>
      </w:r>
      <w:r w:rsidRPr="00EA4E67">
        <w:rPr>
          <w:rFonts w:ascii="Times New Roman" w:hAnsi="Times New Roman"/>
          <w:bCs/>
          <w:szCs w:val="28"/>
        </w:rPr>
        <w:t xml:space="preserve">експертиза беше </w:t>
      </w:r>
      <w:r>
        <w:rPr>
          <w:rFonts w:ascii="Times New Roman" w:hAnsi="Times New Roman"/>
          <w:bCs/>
          <w:szCs w:val="28"/>
        </w:rPr>
        <w:t>предоставена и при</w:t>
      </w:r>
      <w:r w:rsidRPr="00EA4E67">
        <w:rPr>
          <w:rFonts w:ascii="Times New Roman" w:hAnsi="Times New Roman"/>
          <w:bCs/>
          <w:szCs w:val="28"/>
        </w:rPr>
        <w:t xml:space="preserve"> изготвяне</w:t>
      </w:r>
      <w:r>
        <w:rPr>
          <w:rFonts w:ascii="Times New Roman" w:hAnsi="Times New Roman"/>
          <w:bCs/>
          <w:szCs w:val="28"/>
        </w:rPr>
        <w:t>то</w:t>
      </w:r>
      <w:r w:rsidRPr="00EA4E67">
        <w:rPr>
          <w:rFonts w:ascii="Times New Roman" w:hAnsi="Times New Roman"/>
          <w:bCs/>
          <w:szCs w:val="28"/>
        </w:rPr>
        <w:t xml:space="preserve"> на проекти на меморандуми за сътрудничество с чуж</w:t>
      </w:r>
      <w:r>
        <w:rPr>
          <w:rFonts w:ascii="Times New Roman" w:hAnsi="Times New Roman"/>
          <w:bCs/>
          <w:szCs w:val="28"/>
        </w:rPr>
        <w:t>дестранни разузнавателни служби.</w:t>
      </w: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</w:t>
      </w:r>
      <w:r w:rsidRPr="00EA4E67">
        <w:rPr>
          <w:rFonts w:ascii="Times New Roman" w:hAnsi="Times New Roman"/>
          <w:bCs/>
          <w:szCs w:val="28"/>
        </w:rPr>
        <w:t xml:space="preserve">сички изготвени </w:t>
      </w:r>
      <w:r>
        <w:rPr>
          <w:rFonts w:ascii="Times New Roman" w:hAnsi="Times New Roman"/>
          <w:bCs/>
          <w:szCs w:val="28"/>
        </w:rPr>
        <w:t>п</w:t>
      </w:r>
      <w:r w:rsidRPr="00EA4E67">
        <w:rPr>
          <w:rFonts w:ascii="Times New Roman" w:hAnsi="Times New Roman"/>
          <w:bCs/>
          <w:szCs w:val="28"/>
        </w:rPr>
        <w:t xml:space="preserve">рез 2020 г. документи </w:t>
      </w:r>
      <w:r>
        <w:rPr>
          <w:rFonts w:ascii="Times New Roman" w:hAnsi="Times New Roman"/>
          <w:bCs/>
          <w:szCs w:val="28"/>
        </w:rPr>
        <w:t xml:space="preserve">в ДАР </w:t>
      </w:r>
      <w:r w:rsidRPr="00EA4E67">
        <w:rPr>
          <w:rFonts w:ascii="Times New Roman" w:hAnsi="Times New Roman"/>
          <w:bCs/>
          <w:szCs w:val="28"/>
        </w:rPr>
        <w:t>са в съответствие с българското законодателство</w:t>
      </w:r>
      <w:r>
        <w:rPr>
          <w:rFonts w:ascii="Times New Roman" w:hAnsi="Times New Roman"/>
          <w:bCs/>
          <w:szCs w:val="28"/>
        </w:rPr>
        <w:t>, като допринасят за</w:t>
      </w:r>
      <w:r w:rsidRPr="00EA4E67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изпълнението на </w:t>
      </w:r>
      <w:r w:rsidRPr="00EA4E67">
        <w:rPr>
          <w:rFonts w:ascii="Times New Roman" w:hAnsi="Times New Roman"/>
          <w:bCs/>
          <w:szCs w:val="28"/>
        </w:rPr>
        <w:t xml:space="preserve">специалните функции и дейности на </w:t>
      </w:r>
      <w:r>
        <w:rPr>
          <w:rFonts w:ascii="Times New Roman" w:hAnsi="Times New Roman"/>
          <w:bCs/>
          <w:szCs w:val="28"/>
        </w:rPr>
        <w:t>Агенцията.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15" w:name="_Toc58834544"/>
      <w:bookmarkStart w:id="16" w:name="_Toc59178013"/>
      <w:bookmarkStart w:id="17" w:name="_Toc59518488"/>
      <w:r w:rsidRPr="007F4EF4">
        <w:rPr>
          <w:rFonts w:ascii="Times New Roman" w:hAnsi="Times New Roman" w:cs="Times New Roman"/>
          <w:color w:val="auto"/>
          <w:u w:val="single"/>
        </w:rPr>
        <w:t>VII. КАДРОВА И ОРГАНИЗАЦИОННА ДЕЙНОСТ. ПСИХОЛОГИЧЕСКО ОСИГУРЯВАНЕ</w:t>
      </w:r>
      <w:bookmarkEnd w:id="15"/>
      <w:bookmarkEnd w:id="16"/>
      <w:bookmarkEnd w:id="17"/>
    </w:p>
    <w:p w:rsidR="000379A9" w:rsidRPr="00944B01" w:rsidRDefault="000379A9" w:rsidP="000379A9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b/>
          <w:bCs/>
          <w:spacing w:val="-4"/>
          <w:szCs w:val="28"/>
          <w:u w:val="single"/>
        </w:rPr>
      </w:pPr>
      <w:bookmarkStart w:id="18" w:name="_Toc58834545"/>
      <w:bookmarkStart w:id="19" w:name="_Toc59178014"/>
      <w:bookmarkStart w:id="20" w:name="_Toc59518489"/>
      <w:r w:rsidRPr="00726AFB">
        <w:rPr>
          <w:rFonts w:ascii="Times New Roman" w:hAnsi="Times New Roman"/>
          <w:szCs w:val="28"/>
        </w:rPr>
        <w:t xml:space="preserve">През 2020 г. продължиха дейностите за обезпечаване на нуждите на ДАР от нови служители, </w:t>
      </w:r>
      <w:r w:rsidRPr="00CC7FE4">
        <w:rPr>
          <w:rFonts w:ascii="Times New Roman" w:hAnsi="Times New Roman"/>
          <w:szCs w:val="28"/>
        </w:rPr>
        <w:t>като</w:t>
      </w:r>
      <w:r w:rsidRPr="00726AFB">
        <w:rPr>
          <w:rFonts w:ascii="Times New Roman" w:hAnsi="Times New Roman"/>
          <w:szCs w:val="28"/>
        </w:rPr>
        <w:t xml:space="preserve"> приоритет беше набирането на кандидати за оперативните и информационните звена в Агенцията</w:t>
      </w:r>
      <w:r>
        <w:rPr>
          <w:rFonts w:ascii="Times New Roman" w:hAnsi="Times New Roman"/>
          <w:szCs w:val="28"/>
        </w:rPr>
        <w:t>, а в</w:t>
      </w:r>
      <w:r w:rsidRPr="00726AFB">
        <w:rPr>
          <w:rFonts w:ascii="Times New Roman" w:hAnsi="Times New Roman"/>
          <w:szCs w:val="28"/>
        </w:rPr>
        <w:t xml:space="preserve">ажна насока в </w:t>
      </w:r>
      <w:r>
        <w:rPr>
          <w:rFonts w:ascii="Times New Roman" w:hAnsi="Times New Roman"/>
          <w:szCs w:val="28"/>
        </w:rPr>
        <w:t>работата</w:t>
      </w:r>
      <w:r w:rsidRPr="00726AFB">
        <w:rPr>
          <w:rFonts w:ascii="Times New Roman" w:hAnsi="Times New Roman"/>
          <w:szCs w:val="28"/>
        </w:rPr>
        <w:t xml:space="preserve"> на Агенцията беше </w:t>
      </w:r>
      <w:r>
        <w:rPr>
          <w:rFonts w:ascii="Times New Roman" w:hAnsi="Times New Roman"/>
          <w:szCs w:val="28"/>
        </w:rPr>
        <w:t xml:space="preserve">първоначалната подготовка на новоназначените служители. Продължи дейността за </w:t>
      </w:r>
      <w:r w:rsidRPr="00726AFB">
        <w:rPr>
          <w:rFonts w:ascii="Times New Roman" w:hAnsi="Times New Roman"/>
          <w:szCs w:val="28"/>
        </w:rPr>
        <w:t xml:space="preserve">повишаване на </w:t>
      </w:r>
      <w:r>
        <w:rPr>
          <w:rFonts w:ascii="Times New Roman" w:hAnsi="Times New Roman"/>
          <w:szCs w:val="28"/>
        </w:rPr>
        <w:t xml:space="preserve">професионалната </w:t>
      </w:r>
      <w:r w:rsidRPr="00726AFB">
        <w:rPr>
          <w:rFonts w:ascii="Times New Roman" w:hAnsi="Times New Roman"/>
          <w:szCs w:val="28"/>
        </w:rPr>
        <w:t>квалификация на служители</w:t>
      </w:r>
      <w:r>
        <w:rPr>
          <w:rFonts w:ascii="Times New Roman" w:hAnsi="Times New Roman"/>
          <w:szCs w:val="28"/>
        </w:rPr>
        <w:t>те на ДАР</w:t>
      </w:r>
      <w:r w:rsidRPr="00726AF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По линия на</w:t>
      </w:r>
      <w:r w:rsidRPr="00D70AB2">
        <w:rPr>
          <w:rFonts w:ascii="Times New Roman" w:hAnsi="Times New Roman"/>
          <w:szCs w:val="28"/>
        </w:rPr>
        <w:t xml:space="preserve"> психологическото осигуряване </w:t>
      </w:r>
      <w:r>
        <w:rPr>
          <w:rFonts w:ascii="Times New Roman" w:hAnsi="Times New Roman"/>
          <w:szCs w:val="28"/>
        </w:rPr>
        <w:t>основно внимание беше отделено на</w:t>
      </w:r>
      <w:r w:rsidRPr="00D70AB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подпомагането на </w:t>
      </w:r>
      <w:r w:rsidRPr="00D70AB2">
        <w:rPr>
          <w:rFonts w:ascii="Times New Roman" w:hAnsi="Times New Roman"/>
          <w:szCs w:val="28"/>
        </w:rPr>
        <w:t xml:space="preserve">основните </w:t>
      </w:r>
      <w:r>
        <w:rPr>
          <w:rFonts w:ascii="Times New Roman" w:hAnsi="Times New Roman"/>
          <w:szCs w:val="28"/>
        </w:rPr>
        <w:t>дейности</w:t>
      </w:r>
      <w:r w:rsidRPr="00D70AB2">
        <w:rPr>
          <w:rFonts w:ascii="Times New Roman" w:hAnsi="Times New Roman"/>
          <w:szCs w:val="28"/>
        </w:rPr>
        <w:t xml:space="preserve"> на Агенцията.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7F4EF4">
        <w:rPr>
          <w:rFonts w:ascii="Times New Roman" w:hAnsi="Times New Roman" w:cs="Times New Roman"/>
          <w:color w:val="auto"/>
          <w:u w:val="single"/>
        </w:rPr>
        <w:t>VIII. ОПЕРАТИВНО-ТЕХНИЧЕСКО ОСИГУРЯВАНЕ</w:t>
      </w:r>
      <w:bookmarkEnd w:id="18"/>
      <w:bookmarkEnd w:id="19"/>
      <w:bookmarkEnd w:id="20"/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bookmarkStart w:id="21" w:name="_Toc58834546"/>
      <w:bookmarkStart w:id="22" w:name="_Toc59178015"/>
      <w:bookmarkStart w:id="23" w:name="_Toc59518490"/>
      <w:r>
        <w:rPr>
          <w:rFonts w:ascii="Times New Roman" w:hAnsi="Times New Roman"/>
          <w:bCs/>
          <w:szCs w:val="28"/>
        </w:rPr>
        <w:t>О</w:t>
      </w:r>
      <w:r w:rsidRPr="00EA4E67">
        <w:rPr>
          <w:rFonts w:ascii="Times New Roman" w:hAnsi="Times New Roman"/>
          <w:bCs/>
          <w:szCs w:val="28"/>
        </w:rPr>
        <w:t xml:space="preserve">сновните </w:t>
      </w:r>
      <w:r>
        <w:rPr>
          <w:rFonts w:ascii="Times New Roman" w:hAnsi="Times New Roman"/>
          <w:bCs/>
          <w:szCs w:val="28"/>
        </w:rPr>
        <w:t>дейности</w:t>
      </w:r>
      <w:r w:rsidRPr="00EA4E67">
        <w:rPr>
          <w:rFonts w:ascii="Times New Roman" w:hAnsi="Times New Roman"/>
          <w:bCs/>
          <w:szCs w:val="28"/>
        </w:rPr>
        <w:t xml:space="preserve"> в областта на оперативно-техническото осигуряване бяха насочени към </w:t>
      </w:r>
      <w:r w:rsidRPr="00A06028">
        <w:rPr>
          <w:rFonts w:ascii="Times New Roman" w:hAnsi="Times New Roman"/>
          <w:bCs/>
          <w:szCs w:val="28"/>
        </w:rPr>
        <w:t xml:space="preserve">подкрепа на оперативната и информационно-аналитичната дейност на </w:t>
      </w:r>
      <w:r>
        <w:rPr>
          <w:rFonts w:ascii="Times New Roman" w:hAnsi="Times New Roman"/>
          <w:bCs/>
          <w:szCs w:val="28"/>
        </w:rPr>
        <w:t>ДАР. Разширени бяха</w:t>
      </w:r>
      <w:r w:rsidRPr="00A06028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способностите на Агенцията</w:t>
      </w:r>
      <w:r w:rsidRPr="00A06028">
        <w:rPr>
          <w:rFonts w:ascii="Times New Roman" w:hAnsi="Times New Roman"/>
          <w:bCs/>
          <w:szCs w:val="28"/>
        </w:rPr>
        <w:t xml:space="preserve"> за придобиване и анализ на разузнавателна информация чрез съвременни системи и методи</w:t>
      </w:r>
      <w:r>
        <w:rPr>
          <w:rFonts w:ascii="Times New Roman" w:hAnsi="Times New Roman"/>
          <w:bCs/>
          <w:szCs w:val="28"/>
        </w:rPr>
        <w:t>. Важно внимание беше отделено на продължаването на процеса на</w:t>
      </w:r>
      <w:r w:rsidRPr="00FA07FA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дигитализация на различни дейности на ДАР.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7F4EF4">
        <w:rPr>
          <w:rFonts w:ascii="Times New Roman" w:hAnsi="Times New Roman" w:cs="Times New Roman"/>
          <w:color w:val="auto"/>
          <w:u w:val="single"/>
        </w:rPr>
        <w:t>IХ. ОПЕРАТИВЕН ОТЧЕТ И АРХИВ</w:t>
      </w:r>
      <w:bookmarkEnd w:id="21"/>
      <w:bookmarkEnd w:id="22"/>
      <w:bookmarkEnd w:id="23"/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bookmarkStart w:id="24" w:name="_Toc58834547"/>
      <w:bookmarkStart w:id="25" w:name="_Toc59178016"/>
      <w:bookmarkStart w:id="26" w:name="_Toc59518491"/>
      <w:r>
        <w:rPr>
          <w:rFonts w:ascii="Times New Roman" w:hAnsi="Times New Roman"/>
          <w:szCs w:val="28"/>
        </w:rPr>
        <w:t>П</w:t>
      </w:r>
      <w:r w:rsidRPr="00531AE7">
        <w:rPr>
          <w:rFonts w:ascii="Times New Roman" w:hAnsi="Times New Roman"/>
          <w:szCs w:val="28"/>
        </w:rPr>
        <w:t xml:space="preserve">о линия </w:t>
      </w:r>
      <w:r>
        <w:rPr>
          <w:rFonts w:ascii="Times New Roman" w:hAnsi="Times New Roman"/>
          <w:szCs w:val="28"/>
        </w:rPr>
        <w:t xml:space="preserve">на оперативния отчет и архив </w:t>
      </w:r>
      <w:r w:rsidRPr="00CC7FE4">
        <w:rPr>
          <w:rFonts w:ascii="Times New Roman" w:hAnsi="Times New Roman"/>
          <w:szCs w:val="28"/>
        </w:rPr>
        <w:t>продължиха</w:t>
      </w:r>
      <w:r w:rsidRPr="00531AE7">
        <w:rPr>
          <w:rFonts w:ascii="Times New Roman" w:hAnsi="Times New Roman"/>
          <w:szCs w:val="28"/>
        </w:rPr>
        <w:t xml:space="preserve"> поддържане</w:t>
      </w:r>
      <w:r>
        <w:rPr>
          <w:rFonts w:ascii="Times New Roman" w:hAnsi="Times New Roman"/>
          <w:szCs w:val="28"/>
        </w:rPr>
        <w:t>то</w:t>
      </w:r>
      <w:r w:rsidRPr="00531AE7">
        <w:rPr>
          <w:rFonts w:ascii="Times New Roman" w:hAnsi="Times New Roman"/>
          <w:szCs w:val="28"/>
        </w:rPr>
        <w:t xml:space="preserve"> и ежедневна</w:t>
      </w:r>
      <w:r>
        <w:rPr>
          <w:rFonts w:ascii="Times New Roman" w:hAnsi="Times New Roman"/>
          <w:szCs w:val="28"/>
        </w:rPr>
        <w:t>та</w:t>
      </w:r>
      <w:r w:rsidRPr="00531AE7">
        <w:rPr>
          <w:rFonts w:ascii="Times New Roman" w:hAnsi="Times New Roman"/>
          <w:szCs w:val="28"/>
        </w:rPr>
        <w:t xml:space="preserve"> актуализация на </w:t>
      </w:r>
      <w:r>
        <w:rPr>
          <w:rFonts w:ascii="Times New Roman" w:hAnsi="Times New Roman"/>
          <w:szCs w:val="28"/>
        </w:rPr>
        <w:t xml:space="preserve">съответните </w:t>
      </w:r>
      <w:r w:rsidRPr="00531AE7">
        <w:rPr>
          <w:rFonts w:ascii="Times New Roman" w:hAnsi="Times New Roman"/>
          <w:szCs w:val="28"/>
        </w:rPr>
        <w:t>регистри, дневници и бази данни</w:t>
      </w:r>
      <w:r>
        <w:rPr>
          <w:rFonts w:ascii="Times New Roman" w:hAnsi="Times New Roman"/>
          <w:szCs w:val="28"/>
        </w:rPr>
        <w:t xml:space="preserve">, както и </w:t>
      </w:r>
      <w:r w:rsidRPr="00531AE7">
        <w:rPr>
          <w:rFonts w:ascii="Times New Roman" w:hAnsi="Times New Roman"/>
          <w:szCs w:val="28"/>
        </w:rPr>
        <w:t>дигитализация</w:t>
      </w:r>
      <w:r>
        <w:rPr>
          <w:rFonts w:ascii="Times New Roman" w:hAnsi="Times New Roman"/>
          <w:szCs w:val="28"/>
        </w:rPr>
        <w:t>та</w:t>
      </w:r>
      <w:r w:rsidRPr="00531AE7">
        <w:rPr>
          <w:rFonts w:ascii="Times New Roman" w:hAnsi="Times New Roman"/>
          <w:szCs w:val="28"/>
        </w:rPr>
        <w:t xml:space="preserve"> на архивните дела</w:t>
      </w:r>
      <w:r>
        <w:rPr>
          <w:rFonts w:ascii="Times New Roman" w:hAnsi="Times New Roman"/>
          <w:szCs w:val="28"/>
        </w:rPr>
        <w:t xml:space="preserve"> с оглед</w:t>
      </w:r>
      <w:r w:rsidRPr="00531AE7">
        <w:rPr>
          <w:rFonts w:ascii="Times New Roman" w:hAnsi="Times New Roman"/>
          <w:szCs w:val="28"/>
        </w:rPr>
        <w:t xml:space="preserve"> подпомагане</w:t>
      </w:r>
      <w:r>
        <w:rPr>
          <w:rFonts w:ascii="Times New Roman" w:hAnsi="Times New Roman"/>
          <w:szCs w:val="28"/>
        </w:rPr>
        <w:t>то</w:t>
      </w:r>
      <w:r w:rsidRPr="00531AE7">
        <w:rPr>
          <w:rFonts w:ascii="Times New Roman" w:hAnsi="Times New Roman"/>
          <w:szCs w:val="28"/>
        </w:rPr>
        <w:t xml:space="preserve"> на </w:t>
      </w:r>
      <w:r>
        <w:rPr>
          <w:rFonts w:ascii="Times New Roman" w:hAnsi="Times New Roman"/>
          <w:szCs w:val="28"/>
        </w:rPr>
        <w:t xml:space="preserve">оперативната и административната </w:t>
      </w:r>
      <w:r w:rsidRPr="00531AE7">
        <w:rPr>
          <w:rFonts w:ascii="Times New Roman" w:hAnsi="Times New Roman"/>
          <w:szCs w:val="28"/>
        </w:rPr>
        <w:t>дейност на Агенцията</w:t>
      </w:r>
      <w:r>
        <w:rPr>
          <w:rFonts w:ascii="Times New Roman" w:hAnsi="Times New Roman"/>
          <w:szCs w:val="28"/>
        </w:rPr>
        <w:t>.</w:t>
      </w:r>
      <w:r w:rsidRPr="00305544">
        <w:rPr>
          <w:rFonts w:ascii="Times New Roman" w:hAnsi="Times New Roman"/>
          <w:szCs w:val="28"/>
        </w:rPr>
        <w:t xml:space="preserve"> </w:t>
      </w:r>
      <w:r w:rsidRPr="00B06603">
        <w:rPr>
          <w:rFonts w:ascii="Times New Roman" w:hAnsi="Times New Roman"/>
          <w:szCs w:val="28"/>
        </w:rPr>
        <w:t xml:space="preserve">Съгласно изискванията на Закона за Националния архивен фонд (ЗНАФ) бяха осъществявани необходимите действия за обработка, преглед и експертиза на документите, съхранявани в архива на ДАР. </w:t>
      </w:r>
      <w:r>
        <w:rPr>
          <w:rFonts w:ascii="Times New Roman" w:hAnsi="Times New Roman"/>
          <w:szCs w:val="28"/>
        </w:rPr>
        <w:t xml:space="preserve">В сътрудничество с </w:t>
      </w:r>
      <w:r w:rsidRPr="00EA4E67">
        <w:rPr>
          <w:rFonts w:ascii="Times New Roman" w:hAnsi="Times New Roman"/>
          <w:szCs w:val="28"/>
        </w:rPr>
        <w:t xml:space="preserve">други </w:t>
      </w:r>
      <w:r>
        <w:rPr>
          <w:rFonts w:ascii="Times New Roman" w:hAnsi="Times New Roman"/>
          <w:szCs w:val="28"/>
        </w:rPr>
        <w:t xml:space="preserve">български </w:t>
      </w:r>
      <w:r w:rsidRPr="00EA4E67">
        <w:rPr>
          <w:rFonts w:ascii="Times New Roman" w:hAnsi="Times New Roman"/>
          <w:szCs w:val="28"/>
        </w:rPr>
        <w:t>служби за сигурност</w:t>
      </w:r>
      <w:r w:rsidRPr="00B0660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бяха и</w:t>
      </w:r>
      <w:r w:rsidRPr="007F044E">
        <w:rPr>
          <w:rFonts w:ascii="Times New Roman" w:hAnsi="Times New Roman"/>
          <w:szCs w:val="28"/>
        </w:rPr>
        <w:t>звърш</w:t>
      </w:r>
      <w:r>
        <w:rPr>
          <w:rFonts w:ascii="Times New Roman" w:hAnsi="Times New Roman"/>
          <w:szCs w:val="28"/>
        </w:rPr>
        <w:t xml:space="preserve">вани </w:t>
      </w:r>
      <w:r w:rsidRPr="007F044E">
        <w:rPr>
          <w:rFonts w:ascii="Times New Roman" w:hAnsi="Times New Roman"/>
          <w:szCs w:val="28"/>
        </w:rPr>
        <w:t xml:space="preserve">проверки </w:t>
      </w:r>
      <w:r>
        <w:rPr>
          <w:rFonts w:ascii="Times New Roman" w:hAnsi="Times New Roman"/>
          <w:szCs w:val="28"/>
        </w:rPr>
        <w:t>за наличие на данни за лица във връзка с проучвания</w:t>
      </w:r>
      <w:r w:rsidRPr="00EA4E67">
        <w:rPr>
          <w:rFonts w:ascii="Times New Roman" w:hAnsi="Times New Roman"/>
          <w:szCs w:val="28"/>
        </w:rPr>
        <w:t xml:space="preserve"> за надеждност за работа с класифицирана информация</w:t>
      </w:r>
      <w:r>
        <w:rPr>
          <w:rFonts w:ascii="Times New Roman" w:hAnsi="Times New Roman"/>
          <w:szCs w:val="28"/>
        </w:rPr>
        <w:t>, както и във връзка с кандидатстване</w:t>
      </w:r>
      <w:r w:rsidRPr="00EA4E67">
        <w:rPr>
          <w:rFonts w:ascii="Times New Roman" w:hAnsi="Times New Roman"/>
          <w:szCs w:val="28"/>
        </w:rPr>
        <w:t xml:space="preserve"> за придобиване, отнемане и възстановяване на българско гражданство</w:t>
      </w:r>
      <w:r>
        <w:rPr>
          <w:rFonts w:ascii="Times New Roman" w:hAnsi="Times New Roman"/>
          <w:szCs w:val="28"/>
        </w:rPr>
        <w:t>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7F4EF4">
        <w:rPr>
          <w:rFonts w:ascii="Times New Roman" w:hAnsi="Times New Roman" w:cs="Times New Roman"/>
          <w:color w:val="auto"/>
          <w:u w:val="single"/>
        </w:rPr>
        <w:t>Х. ФИНАНСОВА И АДМИНИСТРАТИВНО-СТОПАНСКА ДЕЙНОСТ</w:t>
      </w:r>
      <w:bookmarkEnd w:id="24"/>
      <w:bookmarkEnd w:id="25"/>
      <w:bookmarkEnd w:id="26"/>
    </w:p>
    <w:p w:rsidR="000379A9" w:rsidRPr="00EA4E67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  <w:lang w:eastAsia="bg-BG"/>
        </w:rPr>
      </w:pPr>
      <w:r>
        <w:rPr>
          <w:rFonts w:ascii="Times New Roman" w:hAnsi="Times New Roman"/>
          <w:spacing w:val="-4"/>
          <w:szCs w:val="28"/>
        </w:rPr>
        <w:t>Ф</w:t>
      </w:r>
      <w:r w:rsidRPr="00AE26C6">
        <w:rPr>
          <w:rFonts w:ascii="Times New Roman" w:hAnsi="Times New Roman"/>
          <w:spacing w:val="-4"/>
          <w:szCs w:val="28"/>
        </w:rPr>
        <w:t xml:space="preserve">инансовата </w:t>
      </w:r>
      <w:r>
        <w:rPr>
          <w:rFonts w:ascii="Times New Roman" w:hAnsi="Times New Roman"/>
          <w:spacing w:val="-4"/>
          <w:szCs w:val="28"/>
        </w:rPr>
        <w:t xml:space="preserve">и административно-стопанската </w:t>
      </w:r>
      <w:r w:rsidRPr="00AE26C6">
        <w:rPr>
          <w:rFonts w:ascii="Times New Roman" w:hAnsi="Times New Roman"/>
          <w:spacing w:val="-4"/>
          <w:szCs w:val="28"/>
        </w:rPr>
        <w:t>дейност</w:t>
      </w:r>
      <w:r w:rsidRPr="00944B01">
        <w:rPr>
          <w:rFonts w:ascii="Times New Roman" w:hAnsi="Times New Roman"/>
          <w:spacing w:val="-4"/>
          <w:szCs w:val="28"/>
        </w:rPr>
        <w:t xml:space="preserve"> на ДАР бе</w:t>
      </w:r>
      <w:r>
        <w:rPr>
          <w:rFonts w:ascii="Times New Roman" w:hAnsi="Times New Roman"/>
          <w:spacing w:val="-4"/>
          <w:szCs w:val="28"/>
        </w:rPr>
        <w:t>ше</w:t>
      </w:r>
      <w:r w:rsidRPr="00944B01">
        <w:rPr>
          <w:rFonts w:ascii="Times New Roman" w:hAnsi="Times New Roman"/>
          <w:spacing w:val="-4"/>
          <w:szCs w:val="28"/>
        </w:rPr>
        <w:t xml:space="preserve"> организирана и се провеждаше </w:t>
      </w:r>
      <w:r>
        <w:rPr>
          <w:rFonts w:ascii="Times New Roman" w:hAnsi="Times New Roman"/>
          <w:spacing w:val="-4"/>
          <w:szCs w:val="28"/>
        </w:rPr>
        <w:t>съгласно</w:t>
      </w:r>
      <w:r w:rsidRPr="00944B01">
        <w:rPr>
          <w:rFonts w:ascii="Times New Roman" w:hAnsi="Times New Roman"/>
          <w:spacing w:val="-4"/>
          <w:szCs w:val="28"/>
        </w:rPr>
        <w:t xml:space="preserve"> законовите изисквания</w:t>
      </w:r>
      <w:r>
        <w:rPr>
          <w:rFonts w:ascii="Times New Roman" w:hAnsi="Times New Roman"/>
          <w:spacing w:val="-4"/>
          <w:szCs w:val="28"/>
        </w:rPr>
        <w:t xml:space="preserve"> и</w:t>
      </w:r>
      <w:r w:rsidRPr="00944B01">
        <w:rPr>
          <w:rFonts w:ascii="Times New Roman" w:hAnsi="Times New Roman"/>
          <w:spacing w:val="-4"/>
          <w:szCs w:val="28"/>
        </w:rPr>
        <w:t xml:space="preserve"> вътрешните правила </w:t>
      </w:r>
      <w:r>
        <w:rPr>
          <w:rFonts w:ascii="Times New Roman" w:hAnsi="Times New Roman"/>
          <w:spacing w:val="-4"/>
          <w:szCs w:val="28"/>
        </w:rPr>
        <w:t>в тази област</w:t>
      </w:r>
      <w:r w:rsidRPr="00944B01">
        <w:rPr>
          <w:rFonts w:ascii="Times New Roman" w:hAnsi="Times New Roman"/>
          <w:spacing w:val="-4"/>
          <w:szCs w:val="28"/>
        </w:rPr>
        <w:t>.</w:t>
      </w:r>
      <w:r>
        <w:rPr>
          <w:rFonts w:ascii="Times New Roman" w:hAnsi="Times New Roman"/>
          <w:spacing w:val="-4"/>
          <w:szCs w:val="28"/>
        </w:rPr>
        <w:t xml:space="preserve"> О</w:t>
      </w:r>
      <w:r w:rsidRPr="00EA4E67">
        <w:rPr>
          <w:rFonts w:ascii="Times New Roman" w:hAnsi="Times New Roman"/>
          <w:szCs w:val="28"/>
        </w:rPr>
        <w:t>сновни приоритети</w:t>
      </w:r>
      <w:r>
        <w:rPr>
          <w:rFonts w:ascii="Times New Roman" w:hAnsi="Times New Roman"/>
          <w:szCs w:val="28"/>
        </w:rPr>
        <w:t xml:space="preserve"> бяха: </w:t>
      </w:r>
      <w:r w:rsidRPr="00EA4E67">
        <w:rPr>
          <w:rFonts w:ascii="Times New Roman" w:hAnsi="Times New Roman"/>
          <w:szCs w:val="28"/>
        </w:rPr>
        <w:t>непрекъснато изграждане и поддържане на адекватен потенциал и използване на ресурсите, даващи възможност за гъвкавост при изпълнението на задачите за материално-техническото осигуряване, необходимо за функционирането и изпълнението на основните задачи на Агенцията</w:t>
      </w:r>
      <w:r>
        <w:rPr>
          <w:rFonts w:ascii="Times New Roman" w:hAnsi="Times New Roman"/>
          <w:szCs w:val="28"/>
        </w:rPr>
        <w:t>; поддържане</w:t>
      </w:r>
      <w:r w:rsidRPr="00EA4E67">
        <w:rPr>
          <w:rFonts w:ascii="Times New Roman" w:hAnsi="Times New Roman"/>
          <w:szCs w:val="28"/>
        </w:rPr>
        <w:t xml:space="preserve"> и обновяване</w:t>
      </w:r>
      <w:r w:rsidRPr="00EA4E67">
        <w:rPr>
          <w:rFonts w:ascii="Times New Roman" w:hAnsi="Times New Roman"/>
          <w:szCs w:val="28"/>
          <w:lang w:eastAsia="bg-BG"/>
        </w:rPr>
        <w:t xml:space="preserve"> на инфраструктурата и имотите, предоставени за управление на ДАР.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27" w:name="_Toc58834548"/>
      <w:bookmarkStart w:id="28" w:name="_Toc59178017"/>
      <w:bookmarkStart w:id="29" w:name="_Toc59518492"/>
      <w:r w:rsidRPr="007F4EF4">
        <w:rPr>
          <w:rFonts w:ascii="Times New Roman" w:hAnsi="Times New Roman" w:cs="Times New Roman"/>
          <w:color w:val="auto"/>
          <w:u w:val="single"/>
        </w:rPr>
        <w:t>XI. ИНСПЕКТОР</w:t>
      </w:r>
      <w:bookmarkEnd w:id="27"/>
      <w:bookmarkEnd w:id="28"/>
      <w:bookmarkEnd w:id="29"/>
      <w:r w:rsidRPr="007F4EF4"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0379A9" w:rsidRPr="00EA4E67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bookmarkStart w:id="30" w:name="_Toc59178018"/>
      <w:bookmarkStart w:id="31" w:name="_Toc59518493"/>
      <w:r w:rsidRPr="00D900DF">
        <w:rPr>
          <w:rFonts w:ascii="Times New Roman" w:hAnsi="Times New Roman"/>
          <w:bCs/>
          <w:szCs w:val="28"/>
        </w:rPr>
        <w:t xml:space="preserve">През 2020 г. </w:t>
      </w:r>
      <w:r>
        <w:rPr>
          <w:rFonts w:ascii="Times New Roman" w:hAnsi="Times New Roman"/>
          <w:bCs/>
          <w:szCs w:val="28"/>
        </w:rPr>
        <w:t xml:space="preserve">дейността на </w:t>
      </w:r>
      <w:r w:rsidRPr="00D900DF">
        <w:rPr>
          <w:rFonts w:ascii="Times New Roman" w:hAnsi="Times New Roman"/>
          <w:bCs/>
          <w:szCs w:val="28"/>
        </w:rPr>
        <w:t>инспектор</w:t>
      </w:r>
      <w:r>
        <w:rPr>
          <w:rFonts w:ascii="Times New Roman" w:hAnsi="Times New Roman"/>
          <w:bCs/>
          <w:szCs w:val="28"/>
        </w:rPr>
        <w:t>а</w:t>
      </w:r>
      <w:r w:rsidRPr="00D900DF">
        <w:rPr>
          <w:rFonts w:ascii="Times New Roman" w:hAnsi="Times New Roman"/>
          <w:bCs/>
          <w:szCs w:val="28"/>
        </w:rPr>
        <w:t xml:space="preserve"> на ДАР </w:t>
      </w:r>
      <w:r>
        <w:rPr>
          <w:rFonts w:ascii="Times New Roman" w:hAnsi="Times New Roman"/>
          <w:bCs/>
          <w:szCs w:val="28"/>
        </w:rPr>
        <w:t xml:space="preserve">беше фокусирана върху </w:t>
      </w:r>
      <w:r w:rsidRPr="00D900DF">
        <w:rPr>
          <w:rFonts w:ascii="Times New Roman" w:hAnsi="Times New Roman"/>
          <w:bCs/>
          <w:szCs w:val="28"/>
        </w:rPr>
        <w:t>осъществява</w:t>
      </w:r>
      <w:r>
        <w:rPr>
          <w:rFonts w:ascii="Times New Roman" w:hAnsi="Times New Roman"/>
          <w:bCs/>
          <w:szCs w:val="28"/>
        </w:rPr>
        <w:t>нето на</w:t>
      </w:r>
      <w:r w:rsidRPr="00D900DF">
        <w:rPr>
          <w:rFonts w:ascii="Times New Roman" w:hAnsi="Times New Roman"/>
          <w:bCs/>
          <w:szCs w:val="28"/>
        </w:rPr>
        <w:t xml:space="preserve"> контролни функции за предотвратяване на закононарушения, както и за повишаване на качеството и ефективността на изпълнението на възложените функции и дейности на Агенцията. Направена беше оценка на съответствието на вътрешната нормативна база на ДАР с действащото българско законодателство и бяха извършени проверки за спазването на изискванията и сроковете за подаване на декларации от служителите на ДАР по чл. 35, ал. 1, т. 1 и т. 2 във връзка с чл. 38 и § 2 от Допълнителните разпоредби от Закона за противодействие на корупцията и за отнемане на незаконно придобитото имущество (ЗПКОНПИ), както и за спазването на изискванията за финансовата отчетност.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7F4EF4">
        <w:rPr>
          <w:rFonts w:ascii="Times New Roman" w:hAnsi="Times New Roman" w:cs="Times New Roman"/>
          <w:color w:val="auto"/>
          <w:u w:val="single"/>
        </w:rPr>
        <w:t>XII. ВЪТРЕШЕН ОДИТ</w:t>
      </w:r>
      <w:bookmarkEnd w:id="30"/>
      <w:bookmarkEnd w:id="31"/>
    </w:p>
    <w:p w:rsidR="000379A9" w:rsidRPr="00573D45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bookmarkStart w:id="32" w:name="_Toc58834549"/>
      <w:bookmarkStart w:id="33" w:name="_Toc59178019"/>
      <w:bookmarkStart w:id="34" w:name="_Toc59518494"/>
      <w:r w:rsidRPr="00573D45">
        <w:rPr>
          <w:rFonts w:ascii="Times New Roman" w:hAnsi="Times New Roman"/>
          <w:bCs/>
          <w:szCs w:val="28"/>
        </w:rPr>
        <w:t>С цел гарантиране на законосъобразност, ефективност и икономичност на процесите в Агенцията, през 2020 г. дейността по направление „Вътрешен одит“ продължи да бъде насочена към предоставяне на обективна и независима оценка относно нивото на съответствие на финансово-стопанските дейности в ДАР с нормативните и вътрешните актове.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7F4EF4">
        <w:rPr>
          <w:rFonts w:ascii="Times New Roman" w:hAnsi="Times New Roman" w:cs="Times New Roman"/>
          <w:color w:val="auto"/>
          <w:u w:val="single"/>
        </w:rPr>
        <w:t>XIII. КООРДИНАЦИЯ С ОРГАНИТЕ ЗА ДЪРЖАВНО УПРАВЛЕНИЕ И СПЕЦИАЛНИТЕ СЛУЖБИ</w:t>
      </w:r>
      <w:bookmarkEnd w:id="32"/>
      <w:bookmarkEnd w:id="33"/>
      <w:bookmarkEnd w:id="34"/>
    </w:p>
    <w:p w:rsidR="000379A9" w:rsidRPr="00EA4E67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EA4E67">
        <w:rPr>
          <w:rFonts w:ascii="Times New Roman" w:hAnsi="Times New Roman"/>
          <w:szCs w:val="28"/>
        </w:rPr>
        <w:t>В изпълнение на Закона за управление и функциониране на системата за защита на националната сигурност, през 2020 г. ДАР продължи да осъществява тясно взаимодействие на оперативно и информационно ниво с компетентните държавни органи и българските служби за сигурност, както и с министерства и ведомства, имащи отношение към сигурността на Република България.</w:t>
      </w:r>
    </w:p>
    <w:p w:rsidR="000379A9" w:rsidRPr="00EA4E67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EA4E67">
        <w:rPr>
          <w:rFonts w:ascii="Times New Roman" w:hAnsi="Times New Roman"/>
          <w:szCs w:val="28"/>
        </w:rPr>
        <w:t>Председателят на ДАР взе участие в заседани</w:t>
      </w:r>
      <w:r>
        <w:rPr>
          <w:rFonts w:ascii="Times New Roman" w:hAnsi="Times New Roman"/>
          <w:szCs w:val="28"/>
        </w:rPr>
        <w:t>ята</w:t>
      </w:r>
      <w:r w:rsidRPr="00EA4E67">
        <w:rPr>
          <w:rFonts w:ascii="Times New Roman" w:hAnsi="Times New Roman"/>
          <w:szCs w:val="28"/>
        </w:rPr>
        <w:t xml:space="preserve"> на </w:t>
      </w:r>
      <w:r w:rsidRPr="00A576E2">
        <w:rPr>
          <w:rFonts w:ascii="Times New Roman" w:hAnsi="Times New Roman"/>
          <w:szCs w:val="28"/>
        </w:rPr>
        <w:t>Консултативния съвет по национална сигурност към президента на Република България</w:t>
      </w:r>
      <w:r w:rsidRPr="00E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и </w:t>
      </w:r>
      <w:r w:rsidRPr="00A576E2">
        <w:rPr>
          <w:rFonts w:ascii="Times New Roman" w:hAnsi="Times New Roman"/>
          <w:szCs w:val="28"/>
        </w:rPr>
        <w:t>Съвета по сигурността към Министерския съвет</w:t>
      </w:r>
      <w:r w:rsidRPr="00EA4E67">
        <w:rPr>
          <w:rFonts w:ascii="Times New Roman" w:hAnsi="Times New Roman"/>
          <w:szCs w:val="28"/>
        </w:rPr>
        <w:t>.</w:t>
      </w: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EA4E67">
        <w:rPr>
          <w:rFonts w:ascii="Times New Roman" w:hAnsi="Times New Roman"/>
          <w:szCs w:val="28"/>
        </w:rPr>
        <w:t>Агенцията изпълнява</w:t>
      </w:r>
      <w:r>
        <w:rPr>
          <w:rFonts w:ascii="Times New Roman" w:hAnsi="Times New Roman"/>
          <w:szCs w:val="28"/>
        </w:rPr>
        <w:t>ше</w:t>
      </w:r>
      <w:r w:rsidRPr="00EA4E67">
        <w:rPr>
          <w:rFonts w:ascii="Times New Roman" w:hAnsi="Times New Roman"/>
          <w:szCs w:val="28"/>
        </w:rPr>
        <w:t xml:space="preserve"> задълженията си по линия на </w:t>
      </w:r>
      <w:r w:rsidRPr="00A576E2">
        <w:rPr>
          <w:rFonts w:ascii="Times New Roman" w:hAnsi="Times New Roman"/>
          <w:szCs w:val="28"/>
        </w:rPr>
        <w:t>Междуведомствения съвет по отбранителна индустрия и сигурност на доставките при Министерския съвет</w:t>
      </w:r>
      <w:r>
        <w:rPr>
          <w:rFonts w:ascii="Times New Roman" w:hAnsi="Times New Roman"/>
          <w:szCs w:val="28"/>
        </w:rPr>
        <w:t xml:space="preserve"> и участва </w:t>
      </w:r>
      <w:r w:rsidRPr="00EA4E67">
        <w:rPr>
          <w:rFonts w:ascii="Times New Roman" w:hAnsi="Times New Roman"/>
          <w:szCs w:val="28"/>
        </w:rPr>
        <w:t xml:space="preserve">в редица междуведомствени работни групи както на равнище ръководство на </w:t>
      </w:r>
      <w:r>
        <w:rPr>
          <w:rFonts w:ascii="Times New Roman" w:hAnsi="Times New Roman"/>
          <w:szCs w:val="28"/>
        </w:rPr>
        <w:t>ДАР</w:t>
      </w:r>
      <w:r w:rsidRPr="00EA4E67">
        <w:rPr>
          <w:rFonts w:ascii="Times New Roman" w:hAnsi="Times New Roman"/>
          <w:szCs w:val="28"/>
        </w:rPr>
        <w:t>, така и на експертно равнище.</w:t>
      </w:r>
    </w:p>
    <w:p w:rsidR="000379A9" w:rsidRPr="00197158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  <w:lang w:val="en-US"/>
        </w:rPr>
      </w:pPr>
      <w:r w:rsidRPr="00EA4E67">
        <w:rPr>
          <w:rFonts w:ascii="Times New Roman" w:hAnsi="Times New Roman"/>
          <w:szCs w:val="28"/>
        </w:rPr>
        <w:t xml:space="preserve">Продължиха много </w:t>
      </w:r>
      <w:r w:rsidRPr="00C62ED1">
        <w:rPr>
          <w:rFonts w:ascii="Times New Roman" w:hAnsi="Times New Roman"/>
          <w:szCs w:val="28"/>
        </w:rPr>
        <w:t xml:space="preserve">добрата координация и сътрудничеството на ДАР с </w:t>
      </w:r>
      <w:r>
        <w:rPr>
          <w:rFonts w:ascii="Times New Roman" w:hAnsi="Times New Roman"/>
          <w:szCs w:val="28"/>
        </w:rPr>
        <w:t>Министерството на външните работи</w:t>
      </w:r>
      <w:r w:rsidRPr="00C62ED1">
        <w:rPr>
          <w:rFonts w:ascii="Times New Roman" w:hAnsi="Times New Roman"/>
          <w:szCs w:val="28"/>
        </w:rPr>
        <w:t xml:space="preserve"> </w:t>
      </w:r>
      <w:r w:rsidRPr="00EA4E67">
        <w:rPr>
          <w:rFonts w:ascii="Times New Roman" w:hAnsi="Times New Roman"/>
          <w:szCs w:val="28"/>
        </w:rPr>
        <w:t xml:space="preserve">по въпросите на външната политика и политиката на сигурност на страната ни, както и с </w:t>
      </w:r>
      <w:r w:rsidRPr="00C62ED1">
        <w:rPr>
          <w:rFonts w:ascii="Times New Roman" w:hAnsi="Times New Roman"/>
          <w:szCs w:val="28"/>
        </w:rPr>
        <w:t>Министерството на икономиката,</w:t>
      </w:r>
      <w:r w:rsidRPr="00EA4E67">
        <w:rPr>
          <w:rFonts w:ascii="Times New Roman" w:hAnsi="Times New Roman"/>
          <w:szCs w:val="28"/>
        </w:rPr>
        <w:t xml:space="preserve"> </w:t>
      </w:r>
      <w:r w:rsidRPr="00C62ED1">
        <w:rPr>
          <w:rFonts w:ascii="Times New Roman" w:hAnsi="Times New Roman"/>
          <w:szCs w:val="28"/>
        </w:rPr>
        <w:t xml:space="preserve">Министерството на енергетиката и Министерството на транспорта, информационните технологии и съобщенията </w:t>
      </w:r>
      <w:r w:rsidRPr="00EA4E67">
        <w:rPr>
          <w:rFonts w:ascii="Times New Roman" w:hAnsi="Times New Roman"/>
          <w:szCs w:val="28"/>
        </w:rPr>
        <w:t xml:space="preserve">по въпроси на икономическата, енергийната и </w:t>
      </w:r>
      <w:r>
        <w:rPr>
          <w:rFonts w:ascii="Times New Roman" w:hAnsi="Times New Roman"/>
          <w:szCs w:val="28"/>
        </w:rPr>
        <w:t>телекомуникационната сигурност.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>Запази се</w:t>
      </w:r>
      <w:r w:rsidRPr="00E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тясното </w:t>
      </w:r>
      <w:r w:rsidRPr="00197158">
        <w:rPr>
          <w:rFonts w:ascii="Times New Roman" w:hAnsi="Times New Roman"/>
          <w:szCs w:val="28"/>
        </w:rPr>
        <w:t xml:space="preserve">сътрудничество </w:t>
      </w:r>
      <w:r w:rsidRPr="00EA4E67">
        <w:rPr>
          <w:rFonts w:ascii="Times New Roman" w:hAnsi="Times New Roman"/>
          <w:szCs w:val="28"/>
        </w:rPr>
        <w:t xml:space="preserve">с </w:t>
      </w:r>
      <w:r>
        <w:rPr>
          <w:rFonts w:ascii="Times New Roman" w:hAnsi="Times New Roman"/>
          <w:szCs w:val="28"/>
        </w:rPr>
        <w:t>Държавна агенция „Национална сигурност“ (</w:t>
      </w:r>
      <w:r w:rsidRPr="00197158">
        <w:rPr>
          <w:rFonts w:ascii="Times New Roman" w:hAnsi="Times New Roman"/>
          <w:szCs w:val="28"/>
        </w:rPr>
        <w:t>ДАНС</w:t>
      </w:r>
      <w:r>
        <w:rPr>
          <w:rFonts w:ascii="Times New Roman" w:hAnsi="Times New Roman"/>
          <w:szCs w:val="28"/>
        </w:rPr>
        <w:t>)</w:t>
      </w:r>
      <w:r w:rsidRPr="00197158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Служба „Военно разузнаване“, Министерството на вътрешните работи (МВР) и Главна дирекция „Борба с организираната престъпност“ при МВР</w:t>
      </w:r>
      <w:r w:rsidRPr="00197158">
        <w:rPr>
          <w:rFonts w:ascii="Times New Roman" w:hAnsi="Times New Roman"/>
          <w:szCs w:val="28"/>
        </w:rPr>
        <w:t xml:space="preserve">, като ДАР участва и в работата на стратегическата работна група </w:t>
      </w:r>
      <w:r w:rsidRPr="00197158">
        <w:rPr>
          <w:rFonts w:ascii="Times New Roman" w:hAnsi="Times New Roman" w:cs="Arial"/>
          <w:szCs w:val="28"/>
        </w:rPr>
        <w:t>„</w:t>
      </w:r>
      <w:r w:rsidRPr="00197158">
        <w:rPr>
          <w:rFonts w:ascii="Times New Roman" w:hAnsi="Times New Roman" w:cs="HebarLight"/>
          <w:szCs w:val="28"/>
        </w:rPr>
        <w:t>Интегрирано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гранично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управление“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в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МВР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към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Националния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съвет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по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миграция</w:t>
      </w:r>
      <w:r w:rsidRPr="00197158">
        <w:rPr>
          <w:rFonts w:ascii="Times New Roman" w:hAnsi="Times New Roman"/>
          <w:szCs w:val="28"/>
        </w:rPr>
        <w:t xml:space="preserve">, </w:t>
      </w:r>
      <w:r w:rsidRPr="00197158">
        <w:rPr>
          <w:rFonts w:ascii="Times New Roman" w:hAnsi="Times New Roman" w:cs="HebarLight"/>
          <w:szCs w:val="28"/>
        </w:rPr>
        <w:t>граници</w:t>
      </w:r>
      <w:r w:rsidRPr="00197158">
        <w:rPr>
          <w:rFonts w:ascii="Times New Roman" w:hAnsi="Times New Roman"/>
          <w:szCs w:val="28"/>
        </w:rPr>
        <w:t xml:space="preserve">, </w:t>
      </w:r>
      <w:r w:rsidRPr="00197158">
        <w:rPr>
          <w:rFonts w:ascii="Times New Roman" w:hAnsi="Times New Roman" w:cs="HebarLight"/>
          <w:szCs w:val="28"/>
        </w:rPr>
        <w:t>убежище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и</w:t>
      </w:r>
      <w:r w:rsidRPr="00197158">
        <w:rPr>
          <w:rFonts w:ascii="Times New Roman" w:hAnsi="Times New Roman"/>
          <w:szCs w:val="28"/>
        </w:rPr>
        <w:t xml:space="preserve"> </w:t>
      </w:r>
      <w:r w:rsidRPr="00197158">
        <w:rPr>
          <w:rFonts w:ascii="Times New Roman" w:hAnsi="Times New Roman" w:cs="HebarLight"/>
          <w:szCs w:val="28"/>
        </w:rPr>
        <w:t>интеграция</w:t>
      </w:r>
      <w:r w:rsidRPr="00197158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197158">
        <w:rPr>
          <w:rFonts w:ascii="Times New Roman" w:hAnsi="Times New Roman"/>
          <w:szCs w:val="28"/>
        </w:rPr>
        <w:t xml:space="preserve">Продължиха изпълнението на съвместните задачи с Националния </w:t>
      </w:r>
      <w:proofErr w:type="spellStart"/>
      <w:r w:rsidRPr="00197158">
        <w:rPr>
          <w:rFonts w:ascii="Times New Roman" w:hAnsi="Times New Roman"/>
          <w:szCs w:val="28"/>
        </w:rPr>
        <w:t>контратерористичен</w:t>
      </w:r>
      <w:proofErr w:type="spellEnd"/>
      <w:r w:rsidRPr="00197158">
        <w:rPr>
          <w:rFonts w:ascii="Times New Roman" w:hAnsi="Times New Roman"/>
          <w:szCs w:val="28"/>
        </w:rPr>
        <w:t xml:space="preserve"> център към ДАНС чрез предоставяне на информация и експертиза, както и сътрудничеството с НСО чрез обмен на информация, </w:t>
      </w:r>
      <w:proofErr w:type="spellStart"/>
      <w:r w:rsidRPr="00197158">
        <w:rPr>
          <w:rFonts w:ascii="Times New Roman" w:hAnsi="Times New Roman"/>
          <w:szCs w:val="28"/>
        </w:rPr>
        <w:t>касаеща</w:t>
      </w:r>
      <w:proofErr w:type="spellEnd"/>
      <w:r w:rsidRPr="00197158">
        <w:rPr>
          <w:rFonts w:ascii="Times New Roman" w:hAnsi="Times New Roman"/>
          <w:szCs w:val="28"/>
        </w:rPr>
        <w:t xml:space="preserve"> заплахи за сигурността на охраняваните от </w:t>
      </w:r>
      <w:r>
        <w:rPr>
          <w:rFonts w:ascii="Times New Roman" w:hAnsi="Times New Roman"/>
          <w:szCs w:val="28"/>
        </w:rPr>
        <w:t>С</w:t>
      </w:r>
      <w:r w:rsidRPr="00197158">
        <w:rPr>
          <w:rFonts w:ascii="Times New Roman" w:hAnsi="Times New Roman"/>
          <w:szCs w:val="28"/>
        </w:rPr>
        <w:t>лужбата лица.</w:t>
      </w:r>
      <w:r>
        <w:rPr>
          <w:rFonts w:ascii="Times New Roman" w:hAnsi="Times New Roman"/>
          <w:szCs w:val="28"/>
          <w:lang w:val="en-US"/>
        </w:rPr>
        <w:t xml:space="preserve"> </w:t>
      </w:r>
      <w:r w:rsidRPr="00197158">
        <w:rPr>
          <w:rFonts w:ascii="Times New Roman" w:hAnsi="Times New Roman"/>
          <w:szCs w:val="28"/>
        </w:rPr>
        <w:t xml:space="preserve">Запази се сътрудничество между ДАР и </w:t>
      </w:r>
      <w:r>
        <w:rPr>
          <w:rFonts w:ascii="Times New Roman" w:hAnsi="Times New Roman"/>
          <w:szCs w:val="28"/>
        </w:rPr>
        <w:t>ДАТО</w:t>
      </w:r>
      <w:r w:rsidRPr="00197158">
        <w:rPr>
          <w:rFonts w:ascii="Times New Roman" w:hAnsi="Times New Roman"/>
          <w:szCs w:val="28"/>
        </w:rPr>
        <w:t>.</w:t>
      </w:r>
    </w:p>
    <w:p w:rsidR="000379A9" w:rsidRPr="007F4EF4" w:rsidRDefault="000379A9" w:rsidP="000379A9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35" w:name="_Toc58834550"/>
      <w:bookmarkStart w:id="36" w:name="_Toc59178020"/>
      <w:bookmarkStart w:id="37" w:name="_Toc59518495"/>
      <w:r w:rsidRPr="007F4EF4">
        <w:rPr>
          <w:rFonts w:ascii="Times New Roman" w:hAnsi="Times New Roman" w:cs="Times New Roman"/>
          <w:color w:val="auto"/>
          <w:u w:val="single"/>
        </w:rPr>
        <w:t>ХIV. ИЗВОДИ</w:t>
      </w:r>
      <w:bookmarkEnd w:id="35"/>
      <w:bookmarkEnd w:id="36"/>
      <w:bookmarkEnd w:id="37"/>
    </w:p>
    <w:p w:rsidR="000379A9" w:rsidRPr="00EA4E67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През</w:t>
      </w:r>
      <w:r w:rsidRPr="007F4EF4">
        <w:rPr>
          <w:rFonts w:ascii="Times New Roman" w:hAnsi="Times New Roman"/>
          <w:szCs w:val="28"/>
        </w:rPr>
        <w:t xml:space="preserve"> 2020 г. ДАР работи активно и целенасочено за защита на националната сигурност и интересите на нашата страна в изпълнение на</w:t>
      </w:r>
      <w:r>
        <w:rPr>
          <w:rFonts w:ascii="Times New Roman" w:hAnsi="Times New Roman"/>
          <w:szCs w:val="28"/>
        </w:rPr>
        <w:t xml:space="preserve"> определените й от ЗДАР функции, като </w:t>
      </w:r>
      <w:r w:rsidRPr="00EA4E67">
        <w:rPr>
          <w:rFonts w:ascii="Times New Roman" w:hAnsi="Times New Roman"/>
          <w:szCs w:val="28"/>
        </w:rPr>
        <w:t xml:space="preserve">продължи да осъществява съдействие на държавното ръководство на Република България и другите компетентни български органи за реализиране на приоритетите на страната ни в областта на националната сигурност, външната политика, икономиката и защитата на </w:t>
      </w:r>
      <w:proofErr w:type="spellStart"/>
      <w:r w:rsidRPr="00EA4E67">
        <w:rPr>
          <w:rFonts w:ascii="Times New Roman" w:hAnsi="Times New Roman"/>
          <w:szCs w:val="28"/>
        </w:rPr>
        <w:t>конституционноустановения</w:t>
      </w:r>
      <w:proofErr w:type="spellEnd"/>
      <w:r w:rsidRPr="00EA4E67">
        <w:rPr>
          <w:rFonts w:ascii="Times New Roman" w:hAnsi="Times New Roman"/>
          <w:szCs w:val="28"/>
        </w:rPr>
        <w:t xml:space="preserve"> ред.</w:t>
      </w:r>
    </w:p>
    <w:p w:rsidR="000379A9" w:rsidRDefault="000379A9" w:rsidP="000379A9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</w:rPr>
        <w:t xml:space="preserve">Продължи оптимизирането на </w:t>
      </w:r>
      <w:r w:rsidRPr="00AD4050">
        <w:rPr>
          <w:rFonts w:ascii="Times New Roman" w:hAnsi="Times New Roman"/>
        </w:rPr>
        <w:t>оперативната дейност</w:t>
      </w:r>
      <w:r w:rsidRPr="007F4EF4">
        <w:rPr>
          <w:rFonts w:ascii="Times New Roman" w:hAnsi="Times New Roman"/>
        </w:rPr>
        <w:t xml:space="preserve"> на Агенцията с отчитане на усложнената външна среда на сигурност.</w:t>
      </w:r>
      <w:r w:rsidRPr="00AD4050">
        <w:rPr>
          <w:rFonts w:ascii="Times New Roman" w:hAnsi="Times New Roman"/>
        </w:rPr>
        <w:t xml:space="preserve"> В информационно- аналитичната дейност на ДАР акцент беше поставен върху по-нататъшното повишаване на качеството на предоставяната на държавното ръководство разузнавателна информация, даваща възможност за вземане на информирани решения по въпроси, свързани с националната ни сигурност</w:t>
      </w:r>
      <w:r w:rsidRPr="007F4EF4">
        <w:rPr>
          <w:rFonts w:ascii="Times New Roman" w:hAnsi="Times New Roman"/>
          <w:szCs w:val="28"/>
        </w:rPr>
        <w:t>.</w:t>
      </w:r>
    </w:p>
    <w:p w:rsidR="0078348B" w:rsidRDefault="0078348B" w:rsidP="0078348B">
      <w:pPr>
        <w:spacing w:line="276" w:lineRule="auto"/>
        <w:ind w:firstLine="1610"/>
        <w:jc w:val="both"/>
        <w:rPr>
          <w:rFonts w:ascii="Times New Roman" w:hAnsi="Times New Roman"/>
          <w:szCs w:val="28"/>
        </w:rPr>
      </w:pPr>
    </w:p>
    <w:p w:rsidR="0078348B" w:rsidRPr="007F4EF4" w:rsidRDefault="0078348B" w:rsidP="0078348B">
      <w:pPr>
        <w:spacing w:line="276" w:lineRule="auto"/>
        <w:ind w:firstLine="1610"/>
        <w:jc w:val="both"/>
        <w:rPr>
          <w:rFonts w:ascii="Times New Roman" w:hAnsi="Times New Roman"/>
          <w:szCs w:val="28"/>
        </w:rPr>
      </w:pPr>
    </w:p>
    <w:p w:rsidR="006A57FC" w:rsidRPr="007F4EF4" w:rsidRDefault="006A57FC" w:rsidP="0078348B">
      <w:pPr>
        <w:spacing w:line="360" w:lineRule="auto"/>
        <w:ind w:right="-375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_______ 202</w:t>
      </w:r>
      <w:r w:rsidR="00F0171B">
        <w:rPr>
          <w:rFonts w:ascii="Times New Roman" w:hAnsi="Times New Roman"/>
          <w:szCs w:val="28"/>
        </w:rPr>
        <w:t>1</w:t>
      </w:r>
      <w:r w:rsidRPr="007F4EF4">
        <w:rPr>
          <w:rFonts w:ascii="Times New Roman" w:hAnsi="Times New Roman"/>
          <w:szCs w:val="28"/>
        </w:rPr>
        <w:t xml:space="preserve"> г.</w:t>
      </w:r>
      <w:r w:rsidRPr="007F4EF4">
        <w:rPr>
          <w:rFonts w:ascii="Times New Roman" w:hAnsi="Times New Roman"/>
          <w:szCs w:val="28"/>
        </w:rPr>
        <w:tab/>
        <w:t xml:space="preserve">    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  <w:t>ПРЕДСЕДАТЕЛ НА ДАР:</w:t>
      </w:r>
    </w:p>
    <w:p w:rsidR="006A57FC" w:rsidRPr="007F4EF4" w:rsidRDefault="006A57FC" w:rsidP="0078348B">
      <w:pPr>
        <w:spacing w:line="360" w:lineRule="auto"/>
        <w:ind w:right="-375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С о ф и я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="0078348B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  <w:t>(А. Атанасов)</w:t>
      </w:r>
    </w:p>
    <w:p w:rsidR="00AD4050" w:rsidRDefault="00AD4050" w:rsidP="006A57FC">
      <w:pPr>
        <w:ind w:right="-375"/>
        <w:rPr>
          <w:rFonts w:ascii="Times New Roman" w:hAnsi="Times New Roman"/>
          <w:sz w:val="22"/>
          <w:szCs w:val="22"/>
        </w:rPr>
      </w:pPr>
    </w:p>
    <w:p w:rsidR="00FA0E06" w:rsidRDefault="00FA0E06" w:rsidP="006A57FC">
      <w:pPr>
        <w:ind w:right="-375"/>
        <w:rPr>
          <w:rFonts w:ascii="Times New Roman" w:hAnsi="Times New Roman"/>
          <w:sz w:val="22"/>
          <w:szCs w:val="22"/>
        </w:rPr>
      </w:pPr>
    </w:p>
    <w:p w:rsidR="00FA0E06" w:rsidRDefault="00FA0E06" w:rsidP="006A57FC">
      <w:pPr>
        <w:ind w:right="-375"/>
        <w:rPr>
          <w:rFonts w:ascii="Times New Roman" w:hAnsi="Times New Roman"/>
          <w:sz w:val="22"/>
          <w:szCs w:val="22"/>
        </w:rPr>
      </w:pPr>
    </w:p>
    <w:sectPr w:rsidR="00FA0E06" w:rsidSect="0017751F">
      <w:footerReference w:type="default" r:id="rId9"/>
      <w:footerReference w:type="first" r:id="rId10"/>
      <w:pgSz w:w="12240" w:h="15840"/>
      <w:pgMar w:top="851" w:right="720" w:bottom="1134" w:left="1701" w:header="720" w:footer="36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80" w:rsidRDefault="00C63780" w:rsidP="00EC0D99">
      <w:r>
        <w:separator/>
      </w:r>
    </w:p>
  </w:endnote>
  <w:endnote w:type="continuationSeparator" w:id="0">
    <w:p w:rsidR="00C63780" w:rsidRDefault="00C63780" w:rsidP="00EC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Ligh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Cs/>
        <w:sz w:val="24"/>
        <w:szCs w:val="24"/>
      </w:rPr>
      <w:id w:val="1471327008"/>
      <w:docPartObj>
        <w:docPartGallery w:val="Page Numbers (Bottom of Page)"/>
        <w:docPartUnique/>
      </w:docPartObj>
    </w:sdtPr>
    <w:sdtEndPr/>
    <w:sdtContent>
      <w:p w:rsidR="00E54B0C" w:rsidRPr="0017751F" w:rsidRDefault="00E54B0C" w:rsidP="0017751F">
        <w:pPr>
          <w:pStyle w:val="Footer"/>
          <w:rPr>
            <w:rFonts w:ascii="Times New Roman" w:hAnsi="Times New Roman"/>
          </w:rPr>
        </w:pPr>
        <w:proofErr w:type="spellStart"/>
        <w:r w:rsidRPr="0017751F">
          <w:rPr>
            <w:rFonts w:ascii="Times New Roman" w:hAnsi="Times New Roman"/>
            <w:sz w:val="24"/>
            <w:szCs w:val="24"/>
            <w:lang w:val="en-US"/>
          </w:rPr>
          <w:t>Рег</w:t>
        </w:r>
        <w:proofErr w:type="spellEnd"/>
        <w:r w:rsidRPr="0017751F">
          <w:rPr>
            <w:rFonts w:ascii="Times New Roman" w:hAnsi="Times New Roman"/>
            <w:sz w:val="24"/>
            <w:szCs w:val="24"/>
            <w:lang w:val="en-US"/>
          </w:rPr>
          <w:t xml:space="preserve">. № </w:t>
        </w:r>
        <w:r w:rsidRPr="0017751F">
          <w:rPr>
            <w:rFonts w:ascii="Times New Roman" w:hAnsi="Times New Roman"/>
            <w:sz w:val="24"/>
            <w:szCs w:val="24"/>
          </w:rPr>
          <w:t xml:space="preserve">12 </w:t>
        </w:r>
        <w:r w:rsidRPr="0017751F">
          <w:rPr>
            <w:rFonts w:ascii="Times New Roman" w:hAnsi="Times New Roman"/>
            <w:sz w:val="24"/>
            <w:szCs w:val="24"/>
            <w:lang w:val="en-US"/>
          </w:rPr>
          <w:t xml:space="preserve">- _______ </w:t>
        </w:r>
        <w:r w:rsidRPr="0017751F">
          <w:rPr>
            <w:rFonts w:ascii="Times New Roman" w:hAnsi="Times New Roman"/>
            <w:sz w:val="24"/>
            <w:szCs w:val="24"/>
          </w:rPr>
          <w:t>/</w:t>
        </w:r>
        <w:r w:rsidRPr="0017751F">
          <w:rPr>
            <w:rFonts w:ascii="Times New Roman" w:hAnsi="Times New Roman"/>
            <w:sz w:val="24"/>
            <w:szCs w:val="24"/>
            <w:lang w:val="en-US"/>
          </w:rPr>
          <w:t>_________</w:t>
        </w:r>
        <w:r>
          <w:rPr>
            <w:rFonts w:ascii="Times New Roman" w:hAnsi="Times New Roman"/>
            <w:sz w:val="24"/>
            <w:szCs w:val="24"/>
          </w:rPr>
          <w:t xml:space="preserve">, </w:t>
        </w:r>
        <w:proofErr w:type="spellStart"/>
        <w:r>
          <w:rPr>
            <w:rFonts w:ascii="Times New Roman" w:hAnsi="Times New Roman"/>
            <w:sz w:val="24"/>
            <w:szCs w:val="24"/>
          </w:rPr>
          <w:t>екз</w:t>
        </w:r>
        <w:proofErr w:type="spellEnd"/>
        <w:r>
          <w:rPr>
            <w:rFonts w:ascii="Times New Roman" w:hAnsi="Times New Roman"/>
            <w:sz w:val="24"/>
            <w:szCs w:val="24"/>
          </w:rPr>
          <w:t>. № 1</w:t>
        </w:r>
        <w:r w:rsidRPr="0017751F">
          <w:rPr>
            <w:rFonts w:ascii="Times New Roman" w:hAnsi="Times New Roman"/>
          </w:rPr>
          <w:t xml:space="preserve">  </w:t>
        </w:r>
        <w:r w:rsidRPr="0017751F">
          <w:rPr>
            <w:rFonts w:ascii="Times New Roman" w:hAnsi="Times New Roman"/>
          </w:rPr>
          <w:tab/>
        </w:r>
        <w:r w:rsidRPr="0017751F">
          <w:rPr>
            <w:rFonts w:ascii="Times New Roman" w:hAnsi="Times New Roman"/>
          </w:rPr>
          <w:tab/>
          <w:t xml:space="preserve"> 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17751F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DD73A6">
          <w:rPr>
            <w:rFonts w:ascii="Times New Roman" w:hAnsi="Times New Roman"/>
            <w:bCs/>
            <w:noProof/>
            <w:sz w:val="24"/>
            <w:szCs w:val="24"/>
          </w:rPr>
          <w:t>11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17751F">
          <w:rPr>
            <w:rFonts w:ascii="Times New Roman" w:hAnsi="Times New Roman"/>
            <w:sz w:val="24"/>
            <w:szCs w:val="24"/>
          </w:rPr>
          <w:t>/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17751F">
          <w:rPr>
            <w:rFonts w:ascii="Times New Roman" w:hAnsi="Times New Roman"/>
            <w:bCs/>
            <w:sz w:val="24"/>
            <w:szCs w:val="24"/>
          </w:rPr>
          <w:instrText xml:space="preserve"> NUMPAGES  </w:instrTex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DD73A6">
          <w:rPr>
            <w:rFonts w:ascii="Times New Roman" w:hAnsi="Times New Roman"/>
            <w:bCs/>
            <w:noProof/>
            <w:sz w:val="24"/>
            <w:szCs w:val="24"/>
          </w:rPr>
          <w:t>11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:rsidR="00E54B0C" w:rsidRDefault="00E54B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Cs/>
        <w:sz w:val="24"/>
        <w:szCs w:val="24"/>
      </w:rPr>
      <w:id w:val="-163937729"/>
      <w:docPartObj>
        <w:docPartGallery w:val="Page Numbers (Bottom of Page)"/>
        <w:docPartUnique/>
      </w:docPartObj>
    </w:sdtPr>
    <w:sdtEndPr/>
    <w:sdtContent>
      <w:p w:rsidR="00E54B0C" w:rsidRDefault="00E54B0C" w:rsidP="00597B51">
        <w:pPr>
          <w:pStyle w:val="Footer"/>
          <w:jc w:val="right"/>
        </w:pPr>
        <w:r w:rsidRPr="00E279DC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E279DC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DD73A6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E279DC">
          <w:rPr>
            <w:rFonts w:ascii="Times New Roman" w:hAnsi="Times New Roman"/>
            <w:sz w:val="24"/>
            <w:szCs w:val="24"/>
          </w:rPr>
          <w:t>/</w: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E279DC">
          <w:rPr>
            <w:rFonts w:ascii="Times New Roman" w:hAnsi="Times New Roman"/>
            <w:bCs/>
            <w:sz w:val="24"/>
            <w:szCs w:val="24"/>
          </w:rPr>
          <w:instrText xml:space="preserve"> NUMPAGES  </w:instrTex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DD73A6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:rsidR="00E54B0C" w:rsidRPr="00ED4CD6" w:rsidRDefault="00E54B0C" w:rsidP="00ED4CD6">
    <w:pPr>
      <w:pStyle w:val="Footer"/>
      <w:tabs>
        <w:tab w:val="clear" w:pos="9406"/>
        <w:tab w:val="right" w:pos="9781"/>
      </w:tabs>
      <w:ind w:right="-421"/>
      <w:rPr>
        <w:rFonts w:ascii="All Times New Roman" w:hAnsi="All Times New Roman" w:cs="All 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80" w:rsidRDefault="00C63780" w:rsidP="00EC0D99">
      <w:r>
        <w:separator/>
      </w:r>
    </w:p>
  </w:footnote>
  <w:footnote w:type="continuationSeparator" w:id="0">
    <w:p w:rsidR="00C63780" w:rsidRDefault="00C63780" w:rsidP="00EC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FE"/>
    <w:multiLevelType w:val="hybridMultilevel"/>
    <w:tmpl w:val="731A459E"/>
    <w:lvl w:ilvl="0" w:tplc="6BB0D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65AF1"/>
    <w:multiLevelType w:val="hybridMultilevel"/>
    <w:tmpl w:val="3F6A2EB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E40DC"/>
    <w:multiLevelType w:val="hybridMultilevel"/>
    <w:tmpl w:val="DEB460C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37783CE3"/>
    <w:multiLevelType w:val="hybridMultilevel"/>
    <w:tmpl w:val="2B42EEC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5B61819"/>
    <w:multiLevelType w:val="hybridMultilevel"/>
    <w:tmpl w:val="387A189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99"/>
    <w:rsid w:val="00006065"/>
    <w:rsid w:val="000204C2"/>
    <w:rsid w:val="00022C47"/>
    <w:rsid w:val="00026C3E"/>
    <w:rsid w:val="000312E5"/>
    <w:rsid w:val="00031E85"/>
    <w:rsid w:val="000379A9"/>
    <w:rsid w:val="000632A1"/>
    <w:rsid w:val="000648A1"/>
    <w:rsid w:val="00066905"/>
    <w:rsid w:val="000757AA"/>
    <w:rsid w:val="000801CE"/>
    <w:rsid w:val="00083947"/>
    <w:rsid w:val="00084E02"/>
    <w:rsid w:val="000A0995"/>
    <w:rsid w:val="000A2CB0"/>
    <w:rsid w:val="000A482A"/>
    <w:rsid w:val="000B59AB"/>
    <w:rsid w:val="000C7743"/>
    <w:rsid w:val="000D1DB7"/>
    <w:rsid w:val="000D46F2"/>
    <w:rsid w:val="000D6EBC"/>
    <w:rsid w:val="000E0140"/>
    <w:rsid w:val="000E054D"/>
    <w:rsid w:val="000F1819"/>
    <w:rsid w:val="000F7CAA"/>
    <w:rsid w:val="00100ECC"/>
    <w:rsid w:val="00104F8F"/>
    <w:rsid w:val="00106D04"/>
    <w:rsid w:val="0010754F"/>
    <w:rsid w:val="001114DA"/>
    <w:rsid w:val="00113EB9"/>
    <w:rsid w:val="00125A98"/>
    <w:rsid w:val="0013493E"/>
    <w:rsid w:val="00136217"/>
    <w:rsid w:val="0013788A"/>
    <w:rsid w:val="001406A2"/>
    <w:rsid w:val="0014155C"/>
    <w:rsid w:val="0014318F"/>
    <w:rsid w:val="00157774"/>
    <w:rsid w:val="00157FB5"/>
    <w:rsid w:val="001618C7"/>
    <w:rsid w:val="001643CF"/>
    <w:rsid w:val="00172C62"/>
    <w:rsid w:val="0017751F"/>
    <w:rsid w:val="00182356"/>
    <w:rsid w:val="001934D0"/>
    <w:rsid w:val="00197158"/>
    <w:rsid w:val="00197BAC"/>
    <w:rsid w:val="001A18E0"/>
    <w:rsid w:val="001A279D"/>
    <w:rsid w:val="001A3B5B"/>
    <w:rsid w:val="001B045D"/>
    <w:rsid w:val="001B17EA"/>
    <w:rsid w:val="001B2BB2"/>
    <w:rsid w:val="001C35FD"/>
    <w:rsid w:val="001C3D45"/>
    <w:rsid w:val="001E4ED5"/>
    <w:rsid w:val="00213A13"/>
    <w:rsid w:val="00213A99"/>
    <w:rsid w:val="0023154F"/>
    <w:rsid w:val="0024080B"/>
    <w:rsid w:val="00246C5C"/>
    <w:rsid w:val="00250291"/>
    <w:rsid w:val="00253B76"/>
    <w:rsid w:val="002770E7"/>
    <w:rsid w:val="002A5421"/>
    <w:rsid w:val="002A627F"/>
    <w:rsid w:val="002A66A4"/>
    <w:rsid w:val="002B12F1"/>
    <w:rsid w:val="002D4D27"/>
    <w:rsid w:val="002D5F0C"/>
    <w:rsid w:val="002D6B61"/>
    <w:rsid w:val="002E251E"/>
    <w:rsid w:val="002E2571"/>
    <w:rsid w:val="002E61FD"/>
    <w:rsid w:val="002F0483"/>
    <w:rsid w:val="002F2A46"/>
    <w:rsid w:val="00305544"/>
    <w:rsid w:val="00307B42"/>
    <w:rsid w:val="00315739"/>
    <w:rsid w:val="00324349"/>
    <w:rsid w:val="00336B28"/>
    <w:rsid w:val="00344221"/>
    <w:rsid w:val="00363CB9"/>
    <w:rsid w:val="00374913"/>
    <w:rsid w:val="00375109"/>
    <w:rsid w:val="00375A39"/>
    <w:rsid w:val="00375B75"/>
    <w:rsid w:val="00385E44"/>
    <w:rsid w:val="00395334"/>
    <w:rsid w:val="00395A3E"/>
    <w:rsid w:val="003960A3"/>
    <w:rsid w:val="003A1D2C"/>
    <w:rsid w:val="003B0610"/>
    <w:rsid w:val="003B3632"/>
    <w:rsid w:val="003B3871"/>
    <w:rsid w:val="003B6627"/>
    <w:rsid w:val="003C723D"/>
    <w:rsid w:val="003C7F77"/>
    <w:rsid w:val="003D00B6"/>
    <w:rsid w:val="003D087B"/>
    <w:rsid w:val="003D4716"/>
    <w:rsid w:val="003D483D"/>
    <w:rsid w:val="003E02B1"/>
    <w:rsid w:val="003E3CB1"/>
    <w:rsid w:val="003E532C"/>
    <w:rsid w:val="003F3AF4"/>
    <w:rsid w:val="003F5AE3"/>
    <w:rsid w:val="004026A9"/>
    <w:rsid w:val="00405F9F"/>
    <w:rsid w:val="00413D08"/>
    <w:rsid w:val="00414C6D"/>
    <w:rsid w:val="0042400F"/>
    <w:rsid w:val="00436A9A"/>
    <w:rsid w:val="00441FEF"/>
    <w:rsid w:val="00447BFE"/>
    <w:rsid w:val="00461129"/>
    <w:rsid w:val="004707F6"/>
    <w:rsid w:val="0047421C"/>
    <w:rsid w:val="0048176E"/>
    <w:rsid w:val="004B0A62"/>
    <w:rsid w:val="004B6784"/>
    <w:rsid w:val="004D06CD"/>
    <w:rsid w:val="004E0806"/>
    <w:rsid w:val="004F3131"/>
    <w:rsid w:val="004F530B"/>
    <w:rsid w:val="004F5D5C"/>
    <w:rsid w:val="00505885"/>
    <w:rsid w:val="00506306"/>
    <w:rsid w:val="00507828"/>
    <w:rsid w:val="00510C1D"/>
    <w:rsid w:val="00512569"/>
    <w:rsid w:val="00514478"/>
    <w:rsid w:val="005202FD"/>
    <w:rsid w:val="005205BE"/>
    <w:rsid w:val="00531AE7"/>
    <w:rsid w:val="00541E48"/>
    <w:rsid w:val="00547C6A"/>
    <w:rsid w:val="00550874"/>
    <w:rsid w:val="00565019"/>
    <w:rsid w:val="00566632"/>
    <w:rsid w:val="00567785"/>
    <w:rsid w:val="00573D45"/>
    <w:rsid w:val="00575685"/>
    <w:rsid w:val="00576F66"/>
    <w:rsid w:val="00597339"/>
    <w:rsid w:val="00597B51"/>
    <w:rsid w:val="005B0822"/>
    <w:rsid w:val="005B4299"/>
    <w:rsid w:val="005C1661"/>
    <w:rsid w:val="005C279F"/>
    <w:rsid w:val="005C4F53"/>
    <w:rsid w:val="005C5D0A"/>
    <w:rsid w:val="005D3855"/>
    <w:rsid w:val="005D3A85"/>
    <w:rsid w:val="005F066A"/>
    <w:rsid w:val="005F36FE"/>
    <w:rsid w:val="005F5B07"/>
    <w:rsid w:val="005F6752"/>
    <w:rsid w:val="0060079A"/>
    <w:rsid w:val="00601923"/>
    <w:rsid w:val="006223EF"/>
    <w:rsid w:val="006270E6"/>
    <w:rsid w:val="00633821"/>
    <w:rsid w:val="00637C65"/>
    <w:rsid w:val="0066244B"/>
    <w:rsid w:val="0067717E"/>
    <w:rsid w:val="00690557"/>
    <w:rsid w:val="006A4846"/>
    <w:rsid w:val="006A57FC"/>
    <w:rsid w:val="006A6702"/>
    <w:rsid w:val="006A6A0F"/>
    <w:rsid w:val="006B02E1"/>
    <w:rsid w:val="006B2CEE"/>
    <w:rsid w:val="006D1A21"/>
    <w:rsid w:val="006E6913"/>
    <w:rsid w:val="006F2785"/>
    <w:rsid w:val="006F2DFA"/>
    <w:rsid w:val="006F3F75"/>
    <w:rsid w:val="007020AA"/>
    <w:rsid w:val="00725A91"/>
    <w:rsid w:val="00726AFB"/>
    <w:rsid w:val="007322B5"/>
    <w:rsid w:val="00732BD4"/>
    <w:rsid w:val="0074433D"/>
    <w:rsid w:val="00746D8A"/>
    <w:rsid w:val="00752880"/>
    <w:rsid w:val="00757BBE"/>
    <w:rsid w:val="00764D59"/>
    <w:rsid w:val="0076572A"/>
    <w:rsid w:val="00766467"/>
    <w:rsid w:val="0077274E"/>
    <w:rsid w:val="007750F9"/>
    <w:rsid w:val="0078348B"/>
    <w:rsid w:val="007A6AB5"/>
    <w:rsid w:val="007B0554"/>
    <w:rsid w:val="007B1985"/>
    <w:rsid w:val="007D0259"/>
    <w:rsid w:val="007E1402"/>
    <w:rsid w:val="007E5BA3"/>
    <w:rsid w:val="007E5C58"/>
    <w:rsid w:val="007F044E"/>
    <w:rsid w:val="007F1C68"/>
    <w:rsid w:val="007F36EF"/>
    <w:rsid w:val="007F4EF4"/>
    <w:rsid w:val="007F599B"/>
    <w:rsid w:val="008061A6"/>
    <w:rsid w:val="00806E8F"/>
    <w:rsid w:val="00821118"/>
    <w:rsid w:val="00827D10"/>
    <w:rsid w:val="00833BB3"/>
    <w:rsid w:val="00834B3E"/>
    <w:rsid w:val="00844A5E"/>
    <w:rsid w:val="00844F18"/>
    <w:rsid w:val="008459EA"/>
    <w:rsid w:val="00853346"/>
    <w:rsid w:val="008550C0"/>
    <w:rsid w:val="00861057"/>
    <w:rsid w:val="008613D7"/>
    <w:rsid w:val="0086201E"/>
    <w:rsid w:val="00870BD7"/>
    <w:rsid w:val="00876072"/>
    <w:rsid w:val="00877D34"/>
    <w:rsid w:val="008929C3"/>
    <w:rsid w:val="008A14A2"/>
    <w:rsid w:val="008A2339"/>
    <w:rsid w:val="008B0CB5"/>
    <w:rsid w:val="008B4D46"/>
    <w:rsid w:val="008D08F6"/>
    <w:rsid w:val="008D15FB"/>
    <w:rsid w:val="008D4C5A"/>
    <w:rsid w:val="008D6306"/>
    <w:rsid w:val="008E5BEC"/>
    <w:rsid w:val="00906D51"/>
    <w:rsid w:val="00921371"/>
    <w:rsid w:val="00921932"/>
    <w:rsid w:val="0093114C"/>
    <w:rsid w:val="009349C6"/>
    <w:rsid w:val="00943CF5"/>
    <w:rsid w:val="00944B01"/>
    <w:rsid w:val="009718B5"/>
    <w:rsid w:val="00976B4C"/>
    <w:rsid w:val="00986A6D"/>
    <w:rsid w:val="00991661"/>
    <w:rsid w:val="00995A86"/>
    <w:rsid w:val="009A2ED5"/>
    <w:rsid w:val="009D164A"/>
    <w:rsid w:val="009D3BBB"/>
    <w:rsid w:val="009D46D8"/>
    <w:rsid w:val="009E52E1"/>
    <w:rsid w:val="00A06028"/>
    <w:rsid w:val="00A06C89"/>
    <w:rsid w:val="00A125E0"/>
    <w:rsid w:val="00A1428E"/>
    <w:rsid w:val="00A2085E"/>
    <w:rsid w:val="00A230B0"/>
    <w:rsid w:val="00A26B99"/>
    <w:rsid w:val="00A326EB"/>
    <w:rsid w:val="00A36FC4"/>
    <w:rsid w:val="00A42723"/>
    <w:rsid w:val="00A4596E"/>
    <w:rsid w:val="00A576E2"/>
    <w:rsid w:val="00A62816"/>
    <w:rsid w:val="00A7508C"/>
    <w:rsid w:val="00A7511D"/>
    <w:rsid w:val="00A76452"/>
    <w:rsid w:val="00A8364C"/>
    <w:rsid w:val="00A83DC8"/>
    <w:rsid w:val="00A850FD"/>
    <w:rsid w:val="00A908C4"/>
    <w:rsid w:val="00A9105A"/>
    <w:rsid w:val="00A94C47"/>
    <w:rsid w:val="00AC0A01"/>
    <w:rsid w:val="00AC1527"/>
    <w:rsid w:val="00AC6F0C"/>
    <w:rsid w:val="00AC6F59"/>
    <w:rsid w:val="00AD0414"/>
    <w:rsid w:val="00AD4050"/>
    <w:rsid w:val="00AD4A3B"/>
    <w:rsid w:val="00AD54AC"/>
    <w:rsid w:val="00AD77CB"/>
    <w:rsid w:val="00AE26C6"/>
    <w:rsid w:val="00AE46B7"/>
    <w:rsid w:val="00AE58C2"/>
    <w:rsid w:val="00AE63B6"/>
    <w:rsid w:val="00AF56E0"/>
    <w:rsid w:val="00B00E78"/>
    <w:rsid w:val="00B04812"/>
    <w:rsid w:val="00B06603"/>
    <w:rsid w:val="00B11197"/>
    <w:rsid w:val="00B17B69"/>
    <w:rsid w:val="00B315F0"/>
    <w:rsid w:val="00B45E92"/>
    <w:rsid w:val="00B6095D"/>
    <w:rsid w:val="00B63607"/>
    <w:rsid w:val="00B828ED"/>
    <w:rsid w:val="00B91374"/>
    <w:rsid w:val="00B94240"/>
    <w:rsid w:val="00BD4373"/>
    <w:rsid w:val="00BE0C45"/>
    <w:rsid w:val="00BE0E49"/>
    <w:rsid w:val="00BE21B4"/>
    <w:rsid w:val="00BF23DD"/>
    <w:rsid w:val="00C04C99"/>
    <w:rsid w:val="00C0603A"/>
    <w:rsid w:val="00C079EE"/>
    <w:rsid w:val="00C11C88"/>
    <w:rsid w:val="00C14F16"/>
    <w:rsid w:val="00C174B6"/>
    <w:rsid w:val="00C26284"/>
    <w:rsid w:val="00C35C32"/>
    <w:rsid w:val="00C5142A"/>
    <w:rsid w:val="00C60298"/>
    <w:rsid w:val="00C62ED1"/>
    <w:rsid w:val="00C6325C"/>
    <w:rsid w:val="00C63780"/>
    <w:rsid w:val="00C65BB6"/>
    <w:rsid w:val="00C662BB"/>
    <w:rsid w:val="00C677E5"/>
    <w:rsid w:val="00C70EC3"/>
    <w:rsid w:val="00C711D2"/>
    <w:rsid w:val="00C75514"/>
    <w:rsid w:val="00C938F8"/>
    <w:rsid w:val="00CA217F"/>
    <w:rsid w:val="00CB0130"/>
    <w:rsid w:val="00CB2CEF"/>
    <w:rsid w:val="00CC6A5A"/>
    <w:rsid w:val="00CC7B21"/>
    <w:rsid w:val="00CD278B"/>
    <w:rsid w:val="00CE121D"/>
    <w:rsid w:val="00CE7CE4"/>
    <w:rsid w:val="00CF1273"/>
    <w:rsid w:val="00CF44EF"/>
    <w:rsid w:val="00D00C6C"/>
    <w:rsid w:val="00D060F0"/>
    <w:rsid w:val="00D12828"/>
    <w:rsid w:val="00D20973"/>
    <w:rsid w:val="00D33BAD"/>
    <w:rsid w:val="00D35A69"/>
    <w:rsid w:val="00D365AF"/>
    <w:rsid w:val="00D41B87"/>
    <w:rsid w:val="00D46E31"/>
    <w:rsid w:val="00D53BEC"/>
    <w:rsid w:val="00D53D95"/>
    <w:rsid w:val="00D70AB2"/>
    <w:rsid w:val="00D77849"/>
    <w:rsid w:val="00D90020"/>
    <w:rsid w:val="00D900DF"/>
    <w:rsid w:val="00D9077B"/>
    <w:rsid w:val="00D922EF"/>
    <w:rsid w:val="00DA32EB"/>
    <w:rsid w:val="00DA53C7"/>
    <w:rsid w:val="00DB363B"/>
    <w:rsid w:val="00DB415F"/>
    <w:rsid w:val="00DC34F8"/>
    <w:rsid w:val="00DD73A6"/>
    <w:rsid w:val="00DE32CD"/>
    <w:rsid w:val="00E02C7B"/>
    <w:rsid w:val="00E142D6"/>
    <w:rsid w:val="00E163C9"/>
    <w:rsid w:val="00E20DBE"/>
    <w:rsid w:val="00E250CE"/>
    <w:rsid w:val="00E50EF3"/>
    <w:rsid w:val="00E54B0C"/>
    <w:rsid w:val="00E5692B"/>
    <w:rsid w:val="00E615D4"/>
    <w:rsid w:val="00E6349D"/>
    <w:rsid w:val="00E70779"/>
    <w:rsid w:val="00EA5A92"/>
    <w:rsid w:val="00EB3844"/>
    <w:rsid w:val="00EB393F"/>
    <w:rsid w:val="00EC0D99"/>
    <w:rsid w:val="00EC18F4"/>
    <w:rsid w:val="00EC1D62"/>
    <w:rsid w:val="00EC3671"/>
    <w:rsid w:val="00EC72D0"/>
    <w:rsid w:val="00ED047A"/>
    <w:rsid w:val="00ED0CBD"/>
    <w:rsid w:val="00ED0CDB"/>
    <w:rsid w:val="00ED2D41"/>
    <w:rsid w:val="00ED4CD6"/>
    <w:rsid w:val="00EE758B"/>
    <w:rsid w:val="00EE7E7C"/>
    <w:rsid w:val="00EF4416"/>
    <w:rsid w:val="00EF45D5"/>
    <w:rsid w:val="00EF4C9D"/>
    <w:rsid w:val="00F0171B"/>
    <w:rsid w:val="00F120EF"/>
    <w:rsid w:val="00F27EBD"/>
    <w:rsid w:val="00F35443"/>
    <w:rsid w:val="00F37630"/>
    <w:rsid w:val="00F4350A"/>
    <w:rsid w:val="00F43836"/>
    <w:rsid w:val="00F571BE"/>
    <w:rsid w:val="00F81247"/>
    <w:rsid w:val="00F909FC"/>
    <w:rsid w:val="00F94A47"/>
    <w:rsid w:val="00FA07FA"/>
    <w:rsid w:val="00FA0E06"/>
    <w:rsid w:val="00FB3AF7"/>
    <w:rsid w:val="00FC7B58"/>
    <w:rsid w:val="00FE0114"/>
    <w:rsid w:val="00FE5208"/>
    <w:rsid w:val="00FF0C21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99"/>
    <w:pPr>
      <w:widowControl w:val="0"/>
      <w:spacing w:after="0" w:line="240" w:lineRule="auto"/>
    </w:pPr>
    <w:rPr>
      <w:rFonts w:ascii="HebarLight" w:eastAsia="Times New Roman" w:hAnsi="HebarLight" w:cs="Times New Roman"/>
      <w:sz w:val="28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0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FootnoteText">
    <w:name w:val="footnote text"/>
    <w:basedOn w:val="Normal"/>
    <w:link w:val="FootnoteTextChar"/>
    <w:semiHidden/>
    <w:unhideWhenUsed/>
    <w:rsid w:val="00EC0D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0D99"/>
    <w:rPr>
      <w:rFonts w:ascii="HebarLight" w:eastAsia="Times New Roman" w:hAnsi="HebarLight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semiHidden/>
    <w:unhideWhenUsed/>
    <w:rsid w:val="00EC0D99"/>
    <w:pPr>
      <w:widowControl/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C0D99"/>
    <w:rPr>
      <w:rFonts w:ascii="HebarLight" w:eastAsia="Times New Roman" w:hAnsi="HebarLight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C0D99"/>
    <w:pPr>
      <w:ind w:left="720"/>
      <w:contextualSpacing/>
    </w:pPr>
  </w:style>
  <w:style w:type="paragraph" w:customStyle="1" w:styleId="Default">
    <w:name w:val="Default"/>
    <w:rsid w:val="00EC0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FootnoteReference">
    <w:name w:val="footnote reference"/>
    <w:semiHidden/>
    <w:unhideWhenUsed/>
    <w:rsid w:val="00EC0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C4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13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99"/>
    <w:pPr>
      <w:widowControl w:val="0"/>
      <w:spacing w:after="0" w:line="240" w:lineRule="auto"/>
    </w:pPr>
    <w:rPr>
      <w:rFonts w:ascii="HebarLight" w:eastAsia="Times New Roman" w:hAnsi="HebarLight" w:cs="Times New Roman"/>
      <w:sz w:val="28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0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FootnoteText">
    <w:name w:val="footnote text"/>
    <w:basedOn w:val="Normal"/>
    <w:link w:val="FootnoteTextChar"/>
    <w:semiHidden/>
    <w:unhideWhenUsed/>
    <w:rsid w:val="00EC0D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0D99"/>
    <w:rPr>
      <w:rFonts w:ascii="HebarLight" w:eastAsia="Times New Roman" w:hAnsi="HebarLight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semiHidden/>
    <w:unhideWhenUsed/>
    <w:rsid w:val="00EC0D99"/>
    <w:pPr>
      <w:widowControl/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C0D99"/>
    <w:rPr>
      <w:rFonts w:ascii="HebarLight" w:eastAsia="Times New Roman" w:hAnsi="HebarLight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C0D99"/>
    <w:pPr>
      <w:ind w:left="720"/>
      <w:contextualSpacing/>
    </w:pPr>
  </w:style>
  <w:style w:type="paragraph" w:customStyle="1" w:styleId="Default">
    <w:name w:val="Default"/>
    <w:rsid w:val="00EC0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FootnoteReference">
    <w:name w:val="footnote reference"/>
    <w:semiHidden/>
    <w:unhideWhenUsed/>
    <w:rsid w:val="00EC0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C4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13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2021-01-22T14:21:00Z</cp:lastPrinted>
  <dcterms:created xsi:type="dcterms:W3CDTF">2021-01-12T06:41:00Z</dcterms:created>
  <dcterms:modified xsi:type="dcterms:W3CDTF">2021-01-22T14:24:00Z</dcterms:modified>
</cp:coreProperties>
</file>